
<file path=[Content_Types].xml><?xml version="1.0" encoding="utf-8"?>
<Types xmlns="http://schemas.openxmlformats.org/package/2006/content-types">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media/image11.webp" ContentType="image/webp"/>
  <Override PartName="/word/media/image5.webp" ContentType="image/webp"/>
  <Override PartName="/word/media/image7.webp" ContentType="image/webp"/>
  <Override PartName="/word/media/image9.webp" ContentType="image/webp"/>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spacing w:line="240" w:lineRule="auto"/>
        <w:jc w:val="center"/>
      </w:pPr>
      <w:r>
        <w:rPr>
          <w:rFonts w:hint="eastAsia"/>
        </w:rPr>
        <w:t>计算机与大数据学院</w:t>
      </w:r>
    </w:p>
    <w:p>
      <w:pPr>
        <w:spacing w:line="360" w:lineRule="auto"/>
        <w:rPr>
          <w:sz w:val="24"/>
          <w:szCs w:val="32"/>
        </w:rPr>
      </w:pPr>
      <w:r>
        <w:rPr>
          <w:rFonts w:hint="eastAsia"/>
          <w:b/>
          <w:bCs/>
          <w:sz w:val="24"/>
          <w:szCs w:val="32"/>
        </w:rPr>
        <w:t>招生专业</w:t>
      </w:r>
      <w:r>
        <w:rPr>
          <w:rFonts w:hint="eastAsia"/>
          <w:sz w:val="24"/>
          <w:szCs w:val="32"/>
        </w:rPr>
        <w:t>：计算机科学与技术、信息安全、数据科学与大数据技术、人工智能、软件工程</w:t>
      </w:r>
    </w:p>
    <w:p>
      <w:pPr>
        <w:spacing w:line="360" w:lineRule="auto"/>
        <w:rPr>
          <w:sz w:val="24"/>
          <w:szCs w:val="32"/>
        </w:rPr>
      </w:pPr>
      <w:r>
        <w:rPr>
          <w:rFonts w:hint="eastAsia"/>
          <w:b/>
          <w:bCs/>
          <w:sz w:val="24"/>
          <w:szCs w:val="32"/>
        </w:rPr>
        <w:t>学院概况</w:t>
      </w:r>
      <w:r>
        <w:rPr>
          <w:rFonts w:hint="eastAsia"/>
          <w:sz w:val="24"/>
          <w:szCs w:val="32"/>
        </w:rPr>
        <w:t>：福州大学计算机与大数据学院（软件学院）现有计算机科学与技术一级学科博士点、电子信息专业学位博士点，计算机科学与技术一级学科博士后流动站，计算机科学与技术、软件工程2个一级学科硕士点以及电子信息硕士专业学位授权点。计算机科学与技术于2019年度获批国家级一流本科专业建设点，信息安全专业入选2020年度省级一流本科专业建设点，软件工程专业入选2022年度省级一流本科专业建设点。学院现有3门国家级一流本科课程、1门国家级精品课程、1门国家级精品资源共享课、8门省级精品课程，获福建省教学成果特等奖3项。计算机科学为ESI全球前</w:t>
      </w:r>
      <w:r>
        <w:rPr>
          <w:sz w:val="24"/>
          <w:szCs w:val="32"/>
        </w:rPr>
        <w:t>2.4‰</w:t>
      </w:r>
      <w:r>
        <w:rPr>
          <w:rFonts w:hint="eastAsia"/>
          <w:sz w:val="24"/>
          <w:szCs w:val="32"/>
        </w:rPr>
        <w:t>学科（目前ESI全球排名前200名），在第五轮学科评估排名为B，是福建省重点学科，计算机竞赛指数A档。学院现有国家级网络信息安全与计算机技术实验教学中心、大数据智能教育部工程研究中心、福建省网络计算与智能信息处理重点实验室等14个国家级与省部级教学中心与科研平台。十四五以来，学院获福建省科技奖11项，其中科技进步一等奖4项、二等奖3项、三等奖3项，自然科学三等奖1项；获批国家重点项目1项、国家重点研发计划课题2项、国家自然科学基金项目29项，国家重点研发计划子课题7项、国家自然科学基金重点项目子课题5项。</w:t>
      </w:r>
    </w:p>
    <w:p>
      <w:pPr>
        <w:spacing w:line="360" w:lineRule="auto"/>
        <w:rPr>
          <w:sz w:val="24"/>
          <w:szCs w:val="32"/>
        </w:rPr>
      </w:pPr>
      <w:r>
        <w:rPr>
          <w:rFonts w:hint="eastAsia"/>
          <w:b/>
          <w:bCs/>
          <w:sz w:val="24"/>
          <w:szCs w:val="32"/>
        </w:rPr>
        <w:t>师资力量</w:t>
      </w:r>
      <w:r>
        <w:rPr>
          <w:rFonts w:hint="eastAsia"/>
          <w:sz w:val="24"/>
          <w:szCs w:val="32"/>
        </w:rPr>
        <w:t>：学院现有教职工138人，专任教师106人，博士生导师24人，正高30人，副高30人。其中，国家重大人才计划特聘专家1人，国家“百千万人才工程”人选1人，国家级高层次引进青年人才1人，国家级青年人才1人，国务院政府特殊津贴人员2人，国家有突出贡献中青年专家1人，福建省特级后备人才1人，福建省科技创新领军人才1人，闽江学者特聘教授3人，福建省“百千万人才工程”3人，福建省特支人才“双百计划”2人，福建省“外专百人计划”1人，福建省高校领军青年拔尖人才1人，福建省“雏鹰计划”青年拔尖人才4人，福建省杰出青年基金获得者5人，福建省优秀青年基金获得者1人。</w:t>
      </w:r>
    </w:p>
    <w:p>
      <w:pPr>
        <w:tabs>
          <w:tab w:val="left" w:pos="5024"/>
        </w:tabs>
        <w:spacing w:line="360" w:lineRule="auto"/>
        <w:rPr>
          <w:sz w:val="24"/>
          <w:szCs w:val="32"/>
        </w:rPr>
      </w:pPr>
      <w:r>
        <w:rPr>
          <w:rFonts w:hint="eastAsia"/>
          <w:b/>
          <w:bCs/>
          <w:sz w:val="24"/>
          <w:szCs w:val="32"/>
        </w:rPr>
        <w:t>学生发展</w:t>
      </w:r>
      <w:r>
        <w:rPr>
          <w:rFonts w:hint="eastAsia"/>
          <w:sz w:val="24"/>
          <w:szCs w:val="32"/>
        </w:rPr>
        <w:t>：2020年获批学校“三全育人”综合改革试点学院，并有3名同学入选华为“天才少年”计划。近五年来，在各类竞赛中，获国际级奖项71项，国家级奖项379余项，省部级844项。其中，获中国国际大学生创新大赛金奖2项，银奖1项，铜奖1项；获第十五届中国大学生服务外包创新创业大赛全国总决赛一等奖；10次晋级ACM全球总决赛，获第42届ACM全球总决赛第14名；连续五次获ASC世界大学生超级计算机竞赛总决赛一等奖；获ICCAD国际集成电路计算机辅助设计学术竞赛三连冠；获中国研究生数学建模竞赛一等奖2019年“数模之星”第一名、2024年“数模之星”提名奖；获首届全国大学生职业规划大赛高教组金奖；获第十届蓝桥杯全国软件和信息技术专业人才大赛特等奖。</w:t>
      </w:r>
    </w:p>
    <w:p>
      <w:pPr>
        <w:spacing w:line="360" w:lineRule="auto"/>
        <w:rPr>
          <w:sz w:val="24"/>
          <w:szCs w:val="32"/>
        </w:rPr>
      </w:pPr>
      <w:r>
        <w:rPr>
          <w:rFonts w:hint="eastAsia"/>
          <w:b/>
          <w:bCs/>
          <w:sz w:val="24"/>
          <w:szCs w:val="32"/>
        </w:rPr>
        <w:t>本校对应硕士点</w:t>
      </w:r>
      <w:r>
        <w:rPr>
          <w:rFonts w:hint="eastAsia"/>
          <w:b/>
          <w:bCs/>
          <w:sz w:val="24"/>
          <w:szCs w:val="32"/>
          <w:lang w:eastAsia="zh-CN"/>
        </w:rPr>
        <w:t>（</w:t>
      </w:r>
      <w:r>
        <w:rPr>
          <w:rFonts w:hint="eastAsia"/>
          <w:b/>
          <w:bCs/>
          <w:sz w:val="24"/>
          <w:szCs w:val="32"/>
        </w:rPr>
        <w:t>3个</w:t>
      </w:r>
      <w:r>
        <w:rPr>
          <w:rFonts w:hint="eastAsia"/>
          <w:b/>
          <w:bCs/>
          <w:sz w:val="24"/>
          <w:szCs w:val="32"/>
          <w:lang w:eastAsia="zh-CN"/>
        </w:rPr>
        <w:t>）</w:t>
      </w:r>
      <w:r>
        <w:rPr>
          <w:rFonts w:hint="eastAsia"/>
          <w:sz w:val="24"/>
          <w:szCs w:val="32"/>
        </w:rPr>
        <w:t>：计算机科学与技术一级学科硕士点、软件工程一级学科硕士点、电子信息硕士专业学位授权点</w:t>
      </w:r>
    </w:p>
    <w:p>
      <w:pPr>
        <w:spacing w:line="360" w:lineRule="auto"/>
        <w:rPr>
          <w:rFonts w:hint="eastAsia"/>
          <w:sz w:val="24"/>
          <w:szCs w:val="32"/>
        </w:rPr>
      </w:pPr>
      <w:r>
        <w:rPr>
          <w:rFonts w:hint="eastAsia"/>
          <w:b/>
          <w:bCs/>
          <w:sz w:val="24"/>
          <w:szCs w:val="32"/>
        </w:rPr>
        <w:t>本校对应博士点</w:t>
      </w:r>
      <w:r>
        <w:rPr>
          <w:rFonts w:hint="eastAsia"/>
          <w:b/>
          <w:bCs/>
          <w:sz w:val="24"/>
          <w:szCs w:val="32"/>
          <w:lang w:eastAsia="zh-CN"/>
        </w:rPr>
        <w:t>（</w:t>
      </w:r>
      <w:r>
        <w:rPr>
          <w:rFonts w:hint="eastAsia"/>
          <w:b/>
          <w:bCs/>
          <w:sz w:val="24"/>
          <w:szCs w:val="32"/>
          <w:lang w:val="en-US" w:eastAsia="zh-CN"/>
        </w:rPr>
        <w:t>2个</w:t>
      </w:r>
      <w:r>
        <w:rPr>
          <w:rFonts w:hint="eastAsia"/>
          <w:b/>
          <w:bCs/>
          <w:sz w:val="24"/>
          <w:szCs w:val="32"/>
          <w:lang w:eastAsia="zh-CN"/>
        </w:rPr>
        <w:t>）</w:t>
      </w:r>
      <w:r>
        <w:rPr>
          <w:rFonts w:hint="eastAsia"/>
          <w:sz w:val="24"/>
          <w:szCs w:val="32"/>
        </w:rPr>
        <w:t>：计算机科学与技术一级学科博士点、电子信息专业学位博士点</w:t>
      </w:r>
    </w:p>
    <w:p>
      <w:pPr>
        <w:spacing w:line="360" w:lineRule="auto"/>
        <w:rPr>
          <w:rFonts w:hint="eastAsia"/>
          <w:sz w:val="24"/>
          <w:szCs w:val="32"/>
        </w:rPr>
      </w:pPr>
      <w:r>
        <w:rPr>
          <w:rFonts w:hint="eastAsia"/>
          <w:b/>
          <w:bCs/>
          <w:sz w:val="24"/>
          <w:szCs w:val="32"/>
        </w:rPr>
        <w:t>对外交流</w:t>
      </w:r>
      <w:r>
        <w:rPr>
          <w:rFonts w:hint="eastAsia"/>
          <w:sz w:val="24"/>
          <w:szCs w:val="32"/>
        </w:rPr>
        <w:t>：</w:t>
      </w:r>
      <w:r>
        <w:rPr>
          <w:rFonts w:hint="eastAsia"/>
          <w:sz w:val="24"/>
          <w:szCs w:val="32"/>
          <w:lang w:val="en-US" w:eastAsia="zh-CN"/>
        </w:rPr>
        <w:t>学院</w:t>
      </w:r>
      <w:r>
        <w:rPr>
          <w:rFonts w:hint="eastAsia"/>
          <w:sz w:val="24"/>
          <w:szCs w:val="32"/>
        </w:rPr>
        <w:t>与美国杜克大学、德国科布伦兹-兰道大学、凯泽斯劳滕工业大学、英国阿尔斯特大学、爱尔兰梅努斯大学以及我国台湾地区台湾大学、台湾清华大学、元智大学等多所高校开展了交换生培养、科学研究等方面的合作。主办或承办了30余场国际或国内学术会议，教师出境参加各类国际性学术会议或学术访问交流达80余人次，邀请到访国内外学者达200余人次。</w:t>
      </w:r>
    </w:p>
    <w:p>
      <w:pPr>
        <w:spacing w:line="360" w:lineRule="auto"/>
        <w:jc w:val="center"/>
        <w:rPr>
          <w:rFonts w:ascii="宋体" w:hAnsi="宋体" w:eastAsia="宋体" w:cs="宋体"/>
          <w:sz w:val="24"/>
          <w:szCs w:val="24"/>
        </w:rPr>
      </w:pPr>
      <w:r>
        <w:rPr>
          <w:rFonts w:ascii="宋体" w:hAnsi="宋体" w:eastAsia="宋体" w:cs="宋体"/>
          <w:sz w:val="24"/>
          <w:szCs w:val="24"/>
        </w:rPr>
        <w:drawing>
          <wp:inline distT="0" distB="0" distL="114300" distR="114300">
            <wp:extent cx="4319905" cy="2495550"/>
            <wp:effectExtent l="0" t="0" r="4445" b="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4"/>
                    <a:stretch>
                      <a:fillRect/>
                    </a:stretch>
                  </pic:blipFill>
                  <pic:spPr>
                    <a:xfrm>
                      <a:off x="0" y="0"/>
                      <a:ext cx="4319905" cy="2495550"/>
                    </a:xfrm>
                    <a:prstGeom prst="rect">
                      <a:avLst/>
                    </a:prstGeom>
                    <a:noFill/>
                    <a:ln w="9525">
                      <a:noFill/>
                    </a:ln>
                  </pic:spPr>
                </pic:pic>
              </a:graphicData>
            </a:graphic>
          </wp:inline>
        </w:drawing>
      </w:r>
    </w:p>
    <w:p>
      <w:pPr>
        <w:spacing w:line="360" w:lineRule="auto"/>
        <w:jc w:val="center"/>
        <w:rPr>
          <w:rFonts w:hint="eastAsia" w:ascii="宋体" w:hAnsi="宋体" w:cs="宋体"/>
          <w:sz w:val="24"/>
          <w:szCs w:val="24"/>
          <w:highlight w:val="none"/>
          <w:lang w:val="en-US" w:eastAsia="zh-CN"/>
        </w:rPr>
      </w:pPr>
      <w:r>
        <w:rPr>
          <w:rFonts w:hint="eastAsia" w:ascii="宋体" w:hAnsi="宋体" w:cs="宋体"/>
          <w:sz w:val="24"/>
          <w:szCs w:val="24"/>
          <w:highlight w:val="none"/>
          <w:lang w:val="en-US" w:eastAsia="zh-CN"/>
        </w:rPr>
        <w:t>计算机与大数据学院楼</w:t>
      </w:r>
    </w:p>
    <w:p>
      <w:pPr>
        <w:spacing w:line="360" w:lineRule="auto"/>
        <w:jc w:val="center"/>
        <w:rPr>
          <w:rFonts w:hint="default" w:ascii="宋体" w:hAnsi="宋体" w:cs="宋体"/>
          <w:sz w:val="24"/>
          <w:szCs w:val="24"/>
          <w:highlight w:val="none"/>
          <w:lang w:val="en-US" w:eastAsia="zh-CN"/>
        </w:rPr>
      </w:pPr>
      <w:r>
        <w:rPr>
          <w:rFonts w:hint="default" w:ascii="宋体" w:hAnsi="宋体" w:cs="宋体"/>
          <w:sz w:val="24"/>
          <w:szCs w:val="24"/>
          <w:highlight w:val="none"/>
          <w:lang w:val="en-US" w:eastAsia="zh-CN"/>
        </w:rPr>
        <w:drawing>
          <wp:inline distT="0" distB="0" distL="114300" distR="114300">
            <wp:extent cx="4319905" cy="2880995"/>
            <wp:effectExtent l="0" t="0" r="4445" b="14605"/>
            <wp:docPr id="5" name="图片 5" descr="第十五届中国大学生服务外包创新创业大赛一等奖（全省唯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第十五届中国大学生服务外包创新创业大赛一等奖（全省唯一）"/>
                    <pic:cNvPicPr>
                      <a:picLocks noChangeAspect="1"/>
                    </pic:cNvPicPr>
                  </pic:nvPicPr>
                  <pic:blipFill>
                    <a:blip r:embed="rId5"/>
                    <a:stretch>
                      <a:fillRect/>
                    </a:stretch>
                  </pic:blipFill>
                  <pic:spPr>
                    <a:xfrm>
                      <a:off x="0" y="0"/>
                      <a:ext cx="4319905" cy="2880995"/>
                    </a:xfrm>
                    <a:prstGeom prst="rect">
                      <a:avLst/>
                    </a:prstGeom>
                  </pic:spPr>
                </pic:pic>
              </a:graphicData>
            </a:graphic>
          </wp:inline>
        </w:drawing>
      </w:r>
    </w:p>
    <w:p>
      <w:pPr>
        <w:spacing w:line="360" w:lineRule="auto"/>
        <w:jc w:val="center"/>
        <w:rPr>
          <w:rFonts w:hint="default" w:ascii="宋体" w:hAnsi="宋体" w:cs="宋体"/>
          <w:sz w:val="24"/>
          <w:szCs w:val="24"/>
          <w:highlight w:val="none"/>
          <w:lang w:val="en-US" w:eastAsia="zh-CN"/>
        </w:rPr>
      </w:pPr>
      <w:r>
        <w:rPr>
          <w:rFonts w:hint="eastAsia" w:ascii="宋体" w:hAnsi="宋体" w:cs="宋体"/>
          <w:sz w:val="24"/>
          <w:szCs w:val="24"/>
          <w:highlight w:val="none"/>
          <w:lang w:val="en-US" w:eastAsia="zh-CN"/>
        </w:rPr>
        <w:t>学院学子获</w:t>
      </w:r>
      <w:r>
        <w:rPr>
          <w:rFonts w:hint="default" w:ascii="宋体" w:hAnsi="宋体" w:cs="宋体"/>
          <w:sz w:val="24"/>
          <w:szCs w:val="24"/>
          <w:highlight w:val="none"/>
          <w:lang w:val="en-US" w:eastAsia="zh-CN"/>
        </w:rPr>
        <w:t>第十五届中国大学生服务外包创新创业大赛一等奖（全省唯一）</w:t>
      </w:r>
    </w:p>
    <w:p>
      <w:pPr>
        <w:pStyle w:val="4"/>
        <w:spacing w:line="240" w:lineRule="auto"/>
        <w:jc w:val="center"/>
      </w:pPr>
      <w:bookmarkStart w:id="0" w:name="OLE_LINK1"/>
      <w:r>
        <w:rPr>
          <w:rFonts w:hint="eastAsia"/>
        </w:rPr>
        <w:t>计算机科学与技术专业</w:t>
      </w:r>
    </w:p>
    <w:p>
      <w:pPr>
        <w:spacing w:line="360" w:lineRule="auto"/>
        <w:rPr>
          <w:sz w:val="24"/>
          <w:szCs w:val="32"/>
        </w:rPr>
      </w:pPr>
      <w:r>
        <w:rPr>
          <w:rFonts w:hint="eastAsia"/>
          <w:b/>
          <w:bCs/>
          <w:sz w:val="24"/>
          <w:szCs w:val="32"/>
        </w:rPr>
        <w:t>学制</w:t>
      </w:r>
      <w:r>
        <w:rPr>
          <w:rFonts w:hint="eastAsia"/>
          <w:sz w:val="24"/>
          <w:szCs w:val="32"/>
        </w:rPr>
        <w:t>：</w:t>
      </w:r>
      <w:bookmarkStart w:id="1" w:name="OLE_LINK4"/>
      <w:r>
        <w:rPr>
          <w:rFonts w:hint="eastAsia"/>
          <w:sz w:val="24"/>
          <w:szCs w:val="32"/>
        </w:rPr>
        <w:t>四</w:t>
      </w:r>
      <w:bookmarkEnd w:id="1"/>
      <w:r>
        <w:rPr>
          <w:rFonts w:hint="eastAsia"/>
          <w:sz w:val="24"/>
          <w:szCs w:val="32"/>
        </w:rPr>
        <w:t>年</w:t>
      </w:r>
      <w:r>
        <w:rPr>
          <w:rFonts w:hint="eastAsia"/>
          <w:sz w:val="24"/>
          <w:szCs w:val="32"/>
          <w:lang w:val="en-US" w:eastAsia="zh-CN"/>
        </w:rPr>
        <w:t xml:space="preserve">                                 </w:t>
      </w:r>
      <w:r>
        <w:rPr>
          <w:rFonts w:hint="eastAsia"/>
          <w:b/>
          <w:bCs/>
          <w:sz w:val="24"/>
          <w:szCs w:val="32"/>
        </w:rPr>
        <w:t>学位授予门类</w:t>
      </w:r>
      <w:r>
        <w:rPr>
          <w:rFonts w:hint="eastAsia"/>
          <w:sz w:val="24"/>
          <w:szCs w:val="32"/>
        </w:rPr>
        <w:t>：授予工学学士学位</w:t>
      </w:r>
    </w:p>
    <w:p>
      <w:pPr>
        <w:spacing w:line="360" w:lineRule="auto"/>
        <w:rPr>
          <w:rFonts w:hint="eastAsia"/>
          <w:sz w:val="24"/>
          <w:szCs w:val="32"/>
        </w:rPr>
      </w:pPr>
      <w:r>
        <w:rPr>
          <w:rFonts w:hint="eastAsia"/>
          <w:b/>
          <w:bCs/>
          <w:sz w:val="24"/>
          <w:szCs w:val="32"/>
        </w:rPr>
        <w:t>专业荣誉</w:t>
      </w:r>
      <w:r>
        <w:rPr>
          <w:rFonts w:hint="eastAsia"/>
          <w:sz w:val="24"/>
          <w:szCs w:val="32"/>
        </w:rPr>
        <w:t>：</w:t>
      </w:r>
      <w:bookmarkStart w:id="2" w:name="OLE_LINK3"/>
      <w:r>
        <w:rPr>
          <w:rFonts w:hint="eastAsia"/>
          <w:sz w:val="24"/>
          <w:szCs w:val="32"/>
        </w:rPr>
        <w:t>计算机科学与技术专业</w:t>
      </w:r>
      <w:bookmarkEnd w:id="2"/>
      <w:r>
        <w:rPr>
          <w:rFonts w:hint="eastAsia"/>
          <w:sz w:val="24"/>
          <w:szCs w:val="32"/>
        </w:rPr>
        <w:t>是福建省重点学科，入选教育部首批卓越工程师教育培养计划项目，分别于2015年和2018年、2024年通过教育部工程教育专业认证和复评，2019年获批国家级一流本科专业建设点。</w:t>
      </w:r>
    </w:p>
    <w:p>
      <w:pPr>
        <w:spacing w:line="360" w:lineRule="auto"/>
        <w:rPr>
          <w:rFonts w:hint="eastAsia"/>
          <w:sz w:val="24"/>
          <w:szCs w:val="32"/>
        </w:rPr>
      </w:pPr>
      <w:r>
        <w:rPr>
          <w:rFonts w:hint="eastAsia"/>
          <w:b/>
          <w:bCs/>
          <w:sz w:val="24"/>
          <w:szCs w:val="32"/>
        </w:rPr>
        <w:t>专业特色</w:t>
      </w:r>
      <w:r>
        <w:rPr>
          <w:rFonts w:hint="eastAsia"/>
          <w:sz w:val="24"/>
          <w:szCs w:val="32"/>
        </w:rPr>
        <w:t>：本专业贯彻落实党的教育方针，坚持立德树人，旨在面向国家和区域经济社会发展的需要，培养德智体美劳全面发展的中国特色社会主义事业合格建设者和可靠接班人，培养具有扎实的计算机科学与技术学科理论基础，具有浓厚的家国情怀、良好的社会责任感和职业道德，能够熟练应用计算机科学与技术学科的工程知识、基本技能和开发工具，具有国际化视野，具备团队合作能力、创新能力、自主学习和终身学习能力，能够从事计算机软硬件系统设计、系统开发、系统维护、管理等方面工作的高素质创新型人才。</w:t>
      </w:r>
    </w:p>
    <w:p>
      <w:pPr>
        <w:spacing w:line="360" w:lineRule="auto"/>
        <w:rPr>
          <w:rFonts w:hint="eastAsia"/>
          <w:sz w:val="24"/>
          <w:szCs w:val="32"/>
        </w:rPr>
      </w:pPr>
      <w:r>
        <w:rPr>
          <w:rFonts w:hint="eastAsia"/>
          <w:b/>
          <w:bCs/>
          <w:sz w:val="24"/>
          <w:szCs w:val="32"/>
        </w:rPr>
        <w:t>核心课程</w:t>
      </w:r>
      <w:r>
        <w:rPr>
          <w:rFonts w:hint="eastAsia"/>
          <w:sz w:val="24"/>
          <w:szCs w:val="32"/>
        </w:rPr>
        <w:t>：计算机学科导论、高级语言程序设计、算法与数据结构、计算机组成原理、计算机操作系统、软件工程、数据库系统原理、编译原理</w:t>
      </w:r>
    </w:p>
    <w:p>
      <w:pPr>
        <w:spacing w:line="360" w:lineRule="auto"/>
        <w:rPr>
          <w:rFonts w:hint="eastAsia" w:ascii="Segoe UI" w:hAnsi="Segoe UI" w:eastAsia="宋体" w:cs="Segoe UI"/>
          <w:i w:val="0"/>
          <w:iCs w:val="0"/>
          <w:caps w:val="0"/>
          <w:color w:val="404040"/>
          <w:spacing w:val="0"/>
          <w:sz w:val="24"/>
          <w:szCs w:val="24"/>
          <w:lang w:val="en-US" w:eastAsia="zh-CN"/>
        </w:rPr>
      </w:pPr>
      <w:r>
        <w:rPr>
          <w:rFonts w:hint="eastAsia"/>
          <w:b/>
          <w:bCs/>
          <w:sz w:val="24"/>
          <w:szCs w:val="32"/>
          <w:highlight w:val="none"/>
        </w:rPr>
        <w:t>升学就业情况</w:t>
      </w:r>
      <w:r>
        <w:rPr>
          <w:rFonts w:hint="eastAsia"/>
          <w:sz w:val="24"/>
          <w:szCs w:val="32"/>
        </w:rPr>
        <w:t>：</w:t>
      </w:r>
      <w:bookmarkStart w:id="3" w:name="OLE_LINK5"/>
      <w:r>
        <w:rPr>
          <w:rFonts w:hint="eastAsia"/>
          <w:sz w:val="24"/>
          <w:szCs w:val="32"/>
          <w:lang w:val="en-US" w:eastAsia="zh-CN"/>
        </w:rPr>
        <w:t>近年来，计算机科学与技术专业</w:t>
      </w:r>
      <w:r>
        <w:rPr>
          <w:rFonts w:ascii="Segoe UI" w:hAnsi="Segoe UI" w:eastAsia="Segoe UI" w:cs="Segoe UI"/>
          <w:i w:val="0"/>
          <w:iCs w:val="0"/>
          <w:caps w:val="0"/>
          <w:color w:val="404040"/>
          <w:spacing w:val="0"/>
          <w:sz w:val="24"/>
          <w:szCs w:val="24"/>
        </w:rPr>
        <w:t>毕业生去向分布广泛，涵盖国内外知名高校、企事业单位、政府机关等领域</w:t>
      </w:r>
      <w:r>
        <w:rPr>
          <w:rFonts w:hint="eastAsia" w:ascii="Segoe UI" w:hAnsi="Segoe UI" w:eastAsia="宋体" w:cs="Segoe UI"/>
          <w:i w:val="0"/>
          <w:iCs w:val="0"/>
          <w:caps w:val="0"/>
          <w:color w:val="404040"/>
          <w:spacing w:val="0"/>
          <w:sz w:val="24"/>
          <w:szCs w:val="24"/>
          <w:lang w:eastAsia="zh-CN"/>
        </w:rPr>
        <w:t>，</w:t>
      </w:r>
      <w:r>
        <w:rPr>
          <w:rFonts w:hint="eastAsia" w:ascii="Segoe UI" w:hAnsi="Segoe UI" w:eastAsia="宋体" w:cs="Segoe UI"/>
          <w:i w:val="0"/>
          <w:iCs w:val="0"/>
          <w:caps w:val="0"/>
          <w:color w:val="404040"/>
          <w:spacing w:val="0"/>
          <w:sz w:val="24"/>
          <w:szCs w:val="24"/>
          <w:lang w:val="en-US" w:eastAsia="zh-CN"/>
        </w:rPr>
        <w:t>包括前往清华大学、北京大学、中国科技大学等高校继续深造，以及在华为、腾讯、阿里、字节跳动等头部企业工作，实现高质量充分就业。</w:t>
      </w:r>
      <w:bookmarkEnd w:id="3"/>
    </w:p>
    <w:p>
      <w:pPr>
        <w:spacing w:line="360" w:lineRule="auto"/>
        <w:jc w:val="center"/>
        <w:rPr>
          <w:rFonts w:hint="default" w:ascii="Segoe UI" w:hAnsi="Segoe UI" w:eastAsia="宋体" w:cs="Segoe UI"/>
          <w:i w:val="0"/>
          <w:iCs w:val="0"/>
          <w:caps w:val="0"/>
          <w:color w:val="404040"/>
          <w:spacing w:val="0"/>
          <w:sz w:val="24"/>
          <w:szCs w:val="24"/>
          <w:lang w:val="en-US" w:eastAsia="zh-CN"/>
        </w:rPr>
      </w:pPr>
      <w:r>
        <w:rPr>
          <w:rFonts w:hint="default" w:ascii="Segoe UI" w:hAnsi="Segoe UI" w:eastAsia="宋体" w:cs="Segoe UI"/>
          <w:i w:val="0"/>
          <w:iCs w:val="0"/>
          <w:caps w:val="0"/>
          <w:color w:val="404040"/>
          <w:spacing w:val="0"/>
          <w:sz w:val="24"/>
          <w:szCs w:val="24"/>
          <w:lang w:val="en-US" w:eastAsia="zh-CN"/>
        </w:rPr>
        <w:drawing>
          <wp:inline distT="0" distB="0" distL="114300" distR="114300">
            <wp:extent cx="4319905" cy="2880360"/>
            <wp:effectExtent l="0" t="0" r="4445" b="15240"/>
            <wp:docPr id="3" name="图片 3" descr="ed9ef57a6ff700ec44549e3bd877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ed9ef57a6ff700ec44549e3bd877532"/>
                    <pic:cNvPicPr>
                      <a:picLocks noChangeAspect="1"/>
                    </pic:cNvPicPr>
                  </pic:nvPicPr>
                  <pic:blipFill>
                    <a:blip r:embed="rId6"/>
                    <a:stretch>
                      <a:fillRect/>
                    </a:stretch>
                  </pic:blipFill>
                  <pic:spPr>
                    <a:xfrm>
                      <a:off x="0" y="0"/>
                      <a:ext cx="4319905" cy="2880360"/>
                    </a:xfrm>
                    <a:prstGeom prst="rect">
                      <a:avLst/>
                    </a:prstGeom>
                  </pic:spPr>
                </pic:pic>
              </a:graphicData>
            </a:graphic>
          </wp:inline>
        </w:drawing>
      </w:r>
      <w:bookmarkStart w:id="10" w:name="_GoBack"/>
      <w:bookmarkEnd w:id="10"/>
    </w:p>
    <w:p>
      <w:pPr>
        <w:spacing w:line="360" w:lineRule="auto"/>
        <w:jc w:val="center"/>
        <w:rPr>
          <w:rFonts w:hint="eastAsia" w:ascii="Segoe UI" w:hAnsi="Segoe UI" w:cs="Segoe UI"/>
          <w:i w:val="0"/>
          <w:iCs w:val="0"/>
          <w:caps w:val="0"/>
          <w:color w:val="404040"/>
          <w:spacing w:val="0"/>
          <w:sz w:val="24"/>
          <w:szCs w:val="24"/>
          <w:lang w:val="en-US" w:eastAsia="zh-CN"/>
        </w:rPr>
      </w:pPr>
      <w:r>
        <w:rPr>
          <w:rFonts w:hint="eastAsia" w:ascii="Segoe UI" w:hAnsi="Segoe UI" w:cs="Segoe UI"/>
          <w:i w:val="0"/>
          <w:iCs w:val="0"/>
          <w:caps w:val="0"/>
          <w:color w:val="404040"/>
          <w:spacing w:val="0"/>
          <w:sz w:val="24"/>
          <w:szCs w:val="24"/>
          <w:lang w:val="en-US" w:eastAsia="zh-CN"/>
        </w:rPr>
        <w:t>ACM代表队先后十次晋级ICPC全球总决赛</w:t>
      </w:r>
    </w:p>
    <w:p>
      <w:pPr>
        <w:spacing w:line="360" w:lineRule="auto"/>
        <w:jc w:val="center"/>
        <w:rPr>
          <w:rFonts w:hint="default" w:ascii="Segoe UI" w:hAnsi="Segoe UI" w:cs="Segoe UI"/>
          <w:i w:val="0"/>
          <w:iCs w:val="0"/>
          <w:caps w:val="0"/>
          <w:color w:val="404040"/>
          <w:spacing w:val="0"/>
          <w:sz w:val="24"/>
          <w:szCs w:val="24"/>
          <w:lang w:val="en-US" w:eastAsia="zh-CN"/>
        </w:rPr>
      </w:pPr>
      <w:r>
        <w:rPr>
          <w:rFonts w:hint="default" w:ascii="Segoe UI" w:hAnsi="Segoe UI" w:cs="Segoe UI"/>
          <w:i w:val="0"/>
          <w:iCs w:val="0"/>
          <w:caps w:val="0"/>
          <w:color w:val="404040"/>
          <w:spacing w:val="0"/>
          <w:sz w:val="24"/>
          <w:szCs w:val="24"/>
          <w:lang w:val="en-US" w:eastAsia="zh-CN"/>
        </w:rPr>
        <w:drawing>
          <wp:inline distT="0" distB="0" distL="114300" distR="114300">
            <wp:extent cx="4319905" cy="2880995"/>
            <wp:effectExtent l="0" t="0" r="4445" b="14605"/>
            <wp:docPr id="7" name="图片 7" descr="连续第五次获ASC世界大学生超级计算机总决赛一等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连续第五次获ASC世界大学生超级计算机总决赛一等奖"/>
                    <pic:cNvPicPr>
                      <a:picLocks noChangeAspect="1"/>
                    </pic:cNvPicPr>
                  </pic:nvPicPr>
                  <pic:blipFill>
                    <a:blip r:embed="rId7"/>
                    <a:stretch>
                      <a:fillRect/>
                    </a:stretch>
                  </pic:blipFill>
                  <pic:spPr>
                    <a:xfrm>
                      <a:off x="0" y="0"/>
                      <a:ext cx="4319905" cy="2880995"/>
                    </a:xfrm>
                    <a:prstGeom prst="rect">
                      <a:avLst/>
                    </a:prstGeom>
                  </pic:spPr>
                </pic:pic>
              </a:graphicData>
            </a:graphic>
          </wp:inline>
        </w:drawing>
      </w:r>
    </w:p>
    <w:p>
      <w:pPr>
        <w:spacing w:line="360" w:lineRule="auto"/>
        <w:jc w:val="center"/>
        <w:rPr>
          <w:rFonts w:hint="eastAsia" w:ascii="Segoe UI" w:hAnsi="Segoe UI" w:cs="Segoe UI"/>
          <w:i w:val="0"/>
          <w:iCs w:val="0"/>
          <w:caps w:val="0"/>
          <w:color w:val="404040"/>
          <w:spacing w:val="0"/>
          <w:sz w:val="24"/>
          <w:szCs w:val="24"/>
          <w:lang w:val="en-US" w:eastAsia="zh-CN"/>
        </w:rPr>
      </w:pPr>
      <w:r>
        <w:rPr>
          <w:rFonts w:hint="eastAsia" w:ascii="Segoe UI" w:hAnsi="Segoe UI" w:cs="Segoe UI"/>
          <w:i w:val="0"/>
          <w:iCs w:val="0"/>
          <w:caps w:val="0"/>
          <w:color w:val="404040"/>
          <w:spacing w:val="0"/>
          <w:sz w:val="24"/>
          <w:szCs w:val="24"/>
          <w:lang w:val="en-US" w:eastAsia="zh-CN"/>
        </w:rPr>
        <w:t>学院学子连续五次获ASC世界大学生超级计算机竞赛总决赛一等奖</w:t>
      </w:r>
    </w:p>
    <w:bookmarkEnd w:id="0"/>
    <w:p>
      <w:pPr>
        <w:pStyle w:val="4"/>
        <w:spacing w:line="240" w:lineRule="auto"/>
        <w:jc w:val="center"/>
      </w:pPr>
      <w:r>
        <w:rPr>
          <w:rFonts w:hint="eastAsia"/>
        </w:rPr>
        <w:t>信息安全专业</w:t>
      </w:r>
    </w:p>
    <w:p>
      <w:pPr>
        <w:spacing w:line="360" w:lineRule="auto"/>
        <w:rPr>
          <w:sz w:val="24"/>
          <w:szCs w:val="32"/>
        </w:rPr>
      </w:pPr>
      <w:r>
        <w:rPr>
          <w:rFonts w:hint="eastAsia"/>
          <w:b/>
          <w:bCs/>
          <w:sz w:val="24"/>
          <w:szCs w:val="32"/>
        </w:rPr>
        <w:t>学制</w:t>
      </w:r>
      <w:r>
        <w:rPr>
          <w:rFonts w:hint="eastAsia"/>
          <w:sz w:val="24"/>
          <w:szCs w:val="32"/>
        </w:rPr>
        <w:t>：四年</w:t>
      </w:r>
      <w:r>
        <w:rPr>
          <w:rFonts w:hint="eastAsia"/>
          <w:sz w:val="24"/>
          <w:szCs w:val="32"/>
          <w:lang w:val="en-US" w:eastAsia="zh-CN"/>
        </w:rPr>
        <w:t xml:space="preserve">    </w:t>
      </w:r>
      <w:r>
        <w:rPr>
          <w:rFonts w:hint="eastAsia"/>
          <w:b/>
          <w:bCs/>
          <w:sz w:val="24"/>
          <w:szCs w:val="32"/>
        </w:rPr>
        <w:t>学位授予门类</w:t>
      </w:r>
      <w:r>
        <w:rPr>
          <w:rFonts w:hint="eastAsia"/>
          <w:sz w:val="24"/>
          <w:szCs w:val="32"/>
        </w:rPr>
        <w:t>：授予工学学士学位</w:t>
      </w:r>
    </w:p>
    <w:p>
      <w:pPr>
        <w:spacing w:line="360" w:lineRule="auto"/>
        <w:rPr>
          <w:sz w:val="24"/>
          <w:szCs w:val="32"/>
        </w:rPr>
      </w:pPr>
      <w:bookmarkStart w:id="4" w:name="OLE_LINK2"/>
      <w:r>
        <w:rPr>
          <w:rFonts w:hint="eastAsia"/>
          <w:b/>
          <w:bCs/>
          <w:sz w:val="24"/>
          <w:szCs w:val="32"/>
        </w:rPr>
        <w:t>专业荣誉：</w:t>
      </w:r>
      <w:bookmarkEnd w:id="4"/>
      <w:r>
        <w:rPr>
          <w:rFonts w:hint="eastAsia"/>
          <w:b w:val="0"/>
          <w:bCs w:val="0"/>
          <w:sz w:val="24"/>
          <w:szCs w:val="32"/>
        </w:rPr>
        <w:t>2020年</w:t>
      </w:r>
      <w:r>
        <w:rPr>
          <w:rFonts w:hint="eastAsia"/>
          <w:sz w:val="24"/>
          <w:szCs w:val="32"/>
        </w:rPr>
        <w:t>度入选省级一流本科专业建设点，建设有《网络空间安全概论》国家级精品在线课程。</w:t>
      </w:r>
    </w:p>
    <w:p>
      <w:pPr>
        <w:spacing w:line="360" w:lineRule="auto"/>
        <w:rPr>
          <w:sz w:val="24"/>
          <w:szCs w:val="32"/>
        </w:rPr>
      </w:pPr>
      <w:r>
        <w:rPr>
          <w:rFonts w:hint="eastAsia"/>
          <w:b/>
          <w:bCs/>
          <w:sz w:val="24"/>
          <w:szCs w:val="32"/>
        </w:rPr>
        <w:t>专业特色</w:t>
      </w:r>
      <w:r>
        <w:rPr>
          <w:rFonts w:hint="eastAsia"/>
          <w:sz w:val="24"/>
          <w:szCs w:val="32"/>
        </w:rPr>
        <w:t>：信息安全专业于2020年度入选省级一流本科专业建设点，本专业是国家网络空间安全方向重点发展的新兴交叉学科专业，它和政府、国防、金融、电子、商业等部门的网络与信息安全密切相关。通过本专业的学习，学生掌握计算机、通信、电子信息、电子政务、物联网、人工智能、芯片等领域的网络空间安全理论与工程应用技术，成为本领域的应用创新领军型专业人才。学生毕业后可在政府机关、国家安全部门、金融、通信等领域从事各类信息与网络安全方面的科研、开发和管理工作，也可继续攻读信息安全专业的硕士学位。</w:t>
      </w:r>
    </w:p>
    <w:p>
      <w:pPr>
        <w:spacing w:line="360" w:lineRule="auto"/>
        <w:rPr>
          <w:sz w:val="24"/>
          <w:szCs w:val="32"/>
        </w:rPr>
      </w:pPr>
      <w:r>
        <w:rPr>
          <w:rFonts w:hint="eastAsia"/>
          <w:b/>
          <w:bCs/>
          <w:color w:val="000000"/>
          <w:sz w:val="24"/>
          <w:szCs w:val="32"/>
        </w:rPr>
        <w:t>核心课程</w:t>
      </w:r>
      <w:r>
        <w:rPr>
          <w:rFonts w:hint="eastAsia"/>
          <w:sz w:val="24"/>
          <w:szCs w:val="32"/>
        </w:rPr>
        <w:t>：算法与数据结构、计算机操作系统、计算机网络、计算机组成原理、密码理论与技术、信息安全数学基础、网络信息对抗与安全、信息隐藏技术、恶意代码技术、人工智能安全、网络协议安全分析、网络攻防实验。</w:t>
      </w:r>
    </w:p>
    <w:p>
      <w:pPr>
        <w:spacing w:line="360" w:lineRule="auto"/>
        <w:rPr>
          <w:rFonts w:hint="eastAsia" w:ascii="Segoe UI" w:hAnsi="Segoe UI" w:eastAsia="宋体" w:cs="Segoe UI"/>
          <w:i w:val="0"/>
          <w:iCs w:val="0"/>
          <w:caps w:val="0"/>
          <w:color w:val="404040"/>
          <w:spacing w:val="0"/>
          <w:sz w:val="24"/>
          <w:szCs w:val="24"/>
          <w:lang w:val="en-US" w:eastAsia="zh-CN"/>
        </w:rPr>
      </w:pPr>
      <w:r>
        <w:rPr>
          <w:rFonts w:hint="eastAsia"/>
          <w:b/>
          <w:bCs/>
          <w:sz w:val="24"/>
          <w:szCs w:val="32"/>
          <w:highlight w:val="none"/>
        </w:rPr>
        <w:t>升学就业情况</w:t>
      </w:r>
      <w:r>
        <w:rPr>
          <w:rFonts w:hint="eastAsia"/>
          <w:sz w:val="24"/>
          <w:szCs w:val="32"/>
          <w:highlight w:val="none"/>
        </w:rPr>
        <w:t>：</w:t>
      </w:r>
      <w:bookmarkStart w:id="5" w:name="OLE_LINK6"/>
      <w:r>
        <w:rPr>
          <w:rFonts w:hint="eastAsia"/>
          <w:sz w:val="24"/>
          <w:szCs w:val="32"/>
          <w:lang w:val="en-US" w:eastAsia="zh-CN"/>
        </w:rPr>
        <w:t>近年来，信息安全专业</w:t>
      </w:r>
      <w:r>
        <w:rPr>
          <w:rFonts w:ascii="Segoe UI" w:hAnsi="Segoe UI" w:eastAsia="Segoe UI" w:cs="Segoe UI"/>
          <w:i w:val="0"/>
          <w:iCs w:val="0"/>
          <w:caps w:val="0"/>
          <w:color w:val="404040"/>
          <w:spacing w:val="0"/>
          <w:sz w:val="24"/>
          <w:szCs w:val="24"/>
        </w:rPr>
        <w:t>毕业生去向分布广泛，涵盖国内外知名高校、企事业单位、政府机关等领域</w:t>
      </w:r>
      <w:r>
        <w:rPr>
          <w:rFonts w:hint="eastAsia" w:ascii="Segoe UI" w:hAnsi="Segoe UI" w:eastAsia="宋体" w:cs="Segoe UI"/>
          <w:i w:val="0"/>
          <w:iCs w:val="0"/>
          <w:caps w:val="0"/>
          <w:color w:val="404040"/>
          <w:spacing w:val="0"/>
          <w:sz w:val="24"/>
          <w:szCs w:val="24"/>
          <w:lang w:eastAsia="zh-CN"/>
        </w:rPr>
        <w:t>，</w:t>
      </w:r>
      <w:r>
        <w:rPr>
          <w:rFonts w:hint="eastAsia" w:ascii="Segoe UI" w:hAnsi="Segoe UI" w:eastAsia="宋体" w:cs="Segoe UI"/>
          <w:i w:val="0"/>
          <w:iCs w:val="0"/>
          <w:caps w:val="0"/>
          <w:color w:val="404040"/>
          <w:spacing w:val="0"/>
          <w:sz w:val="24"/>
          <w:szCs w:val="24"/>
          <w:lang w:val="en-US" w:eastAsia="zh-CN"/>
        </w:rPr>
        <w:t>包括前往浙江大学、武汉大学、中国科学院大学等高校继续深造，以及在华为、快手、国家电网等头部企业工作，实现高质量充分就业。</w:t>
      </w:r>
      <w:bookmarkEnd w:id="5"/>
    </w:p>
    <w:p>
      <w:pPr>
        <w:spacing w:line="360" w:lineRule="auto"/>
        <w:jc w:val="center"/>
        <w:rPr>
          <w:rFonts w:ascii="宋体" w:hAnsi="宋体" w:eastAsia="宋体" w:cs="宋体"/>
          <w:spacing w:val="7"/>
          <w:kern w:val="0"/>
          <w:sz w:val="19"/>
          <w:szCs w:val="19"/>
          <w:lang w:val="en-US" w:eastAsia="zh-CN" w:bidi="ar"/>
        </w:rPr>
      </w:pPr>
      <w:r>
        <w:rPr>
          <w:rFonts w:ascii="宋体" w:hAnsi="宋体" w:eastAsia="宋体" w:cs="宋体"/>
          <w:spacing w:val="7"/>
          <w:kern w:val="0"/>
          <w:sz w:val="19"/>
          <w:szCs w:val="19"/>
          <w:lang w:val="en-US" w:eastAsia="zh-CN" w:bidi="ar"/>
        </w:rPr>
        <w:drawing>
          <wp:inline distT="0" distB="0" distL="114300" distR="114300">
            <wp:extent cx="4319905" cy="2879725"/>
            <wp:effectExtent l="0" t="0" r="4445" b="15875"/>
            <wp:docPr id="4" name="图片 8"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8" descr="IMG_263"/>
                    <pic:cNvPicPr>
                      <a:picLocks noChangeAspect="1"/>
                    </pic:cNvPicPr>
                  </pic:nvPicPr>
                  <pic:blipFill>
                    <a:blip r:embed="rId8"/>
                    <a:stretch>
                      <a:fillRect/>
                    </a:stretch>
                  </pic:blipFill>
                  <pic:spPr>
                    <a:xfrm>
                      <a:off x="0" y="0"/>
                      <a:ext cx="4319905" cy="2879725"/>
                    </a:xfrm>
                    <a:prstGeom prst="rect">
                      <a:avLst/>
                    </a:prstGeom>
                    <a:noFill/>
                    <a:ln w="9525">
                      <a:noFill/>
                    </a:ln>
                  </pic:spPr>
                </pic:pic>
              </a:graphicData>
            </a:graphic>
          </wp:inline>
        </w:drawing>
      </w:r>
    </w:p>
    <w:p>
      <w:pPr>
        <w:spacing w:line="360" w:lineRule="auto"/>
        <w:jc w:val="center"/>
        <w:rPr>
          <w:rFonts w:hint="eastAsia"/>
          <w:sz w:val="24"/>
          <w:szCs w:val="32"/>
          <w:lang w:val="en-US" w:eastAsia="zh-CN"/>
        </w:rPr>
      </w:pPr>
      <w:r>
        <w:rPr>
          <w:rFonts w:hint="eastAsia"/>
          <w:sz w:val="24"/>
          <w:szCs w:val="32"/>
          <w:lang w:val="en-US" w:eastAsia="zh-CN"/>
        </w:rPr>
        <w:t>学院ROIS战队参加“强网杯”全国网络安全挑战赛</w:t>
      </w:r>
    </w:p>
    <w:p>
      <w:pPr>
        <w:spacing w:line="360" w:lineRule="auto"/>
        <w:jc w:val="center"/>
        <w:rPr>
          <w:rFonts w:hint="eastAsia"/>
          <w:sz w:val="24"/>
          <w:szCs w:val="32"/>
          <w:lang w:val="en-US" w:eastAsia="zh-CN"/>
        </w:rPr>
      </w:pPr>
      <w:r>
        <w:rPr>
          <w:rFonts w:hint="eastAsia"/>
          <w:sz w:val="24"/>
          <w:szCs w:val="32"/>
          <w:lang w:val="en-US" w:eastAsia="zh-CN"/>
        </w:rPr>
        <w:drawing>
          <wp:inline distT="0" distB="0" distL="114300" distR="114300">
            <wp:extent cx="4319905" cy="2879725"/>
            <wp:effectExtent l="0" t="0" r="4445" b="15875"/>
            <wp:docPr id="11" name="图片 11" descr="2024年中国国际大学生创新大赛金奖（我校参赛首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2024年中国国际大学生创新大赛金奖（我校参赛首金）"/>
                    <pic:cNvPicPr>
                      <a:picLocks noChangeAspect="1"/>
                    </pic:cNvPicPr>
                  </pic:nvPicPr>
                  <pic:blipFill>
                    <a:blip r:embed="rId9"/>
                    <a:stretch>
                      <a:fillRect/>
                    </a:stretch>
                  </pic:blipFill>
                  <pic:spPr>
                    <a:xfrm>
                      <a:off x="0" y="0"/>
                      <a:ext cx="4319905" cy="2879725"/>
                    </a:xfrm>
                    <a:prstGeom prst="rect">
                      <a:avLst/>
                    </a:prstGeom>
                  </pic:spPr>
                </pic:pic>
              </a:graphicData>
            </a:graphic>
          </wp:inline>
        </w:drawing>
      </w:r>
    </w:p>
    <w:p>
      <w:pPr>
        <w:spacing w:line="360" w:lineRule="auto"/>
        <w:jc w:val="center"/>
        <w:rPr>
          <w:rFonts w:hint="default"/>
          <w:sz w:val="24"/>
          <w:szCs w:val="32"/>
          <w:lang w:val="en-US" w:eastAsia="zh-CN"/>
        </w:rPr>
      </w:pPr>
      <w:r>
        <w:rPr>
          <w:rFonts w:hint="eastAsia"/>
          <w:sz w:val="24"/>
          <w:szCs w:val="32"/>
          <w:lang w:val="en-US" w:eastAsia="zh-CN"/>
        </w:rPr>
        <w:t>学院学子获2024年中国国际大学生创新大赛金奖</w:t>
      </w:r>
    </w:p>
    <w:p>
      <w:pPr>
        <w:pStyle w:val="4"/>
        <w:spacing w:line="240" w:lineRule="auto"/>
        <w:jc w:val="center"/>
      </w:pPr>
      <w:r>
        <w:rPr>
          <w:rFonts w:hint="eastAsia"/>
        </w:rPr>
        <w:t>数据科学与大数据技术专业</w:t>
      </w:r>
    </w:p>
    <w:p>
      <w:pPr>
        <w:spacing w:line="360" w:lineRule="auto"/>
        <w:rPr>
          <w:sz w:val="24"/>
          <w:szCs w:val="32"/>
        </w:rPr>
      </w:pPr>
      <w:r>
        <w:rPr>
          <w:rFonts w:hint="eastAsia"/>
          <w:b/>
          <w:bCs/>
          <w:sz w:val="24"/>
          <w:szCs w:val="32"/>
        </w:rPr>
        <w:t>学制</w:t>
      </w:r>
      <w:r>
        <w:rPr>
          <w:rFonts w:hint="eastAsia"/>
          <w:sz w:val="24"/>
          <w:szCs w:val="32"/>
        </w:rPr>
        <w:t>：</w:t>
      </w:r>
      <w:r>
        <w:rPr>
          <w:rFonts w:hint="eastAsia"/>
          <w:sz w:val="24"/>
          <w:szCs w:val="32"/>
          <w:lang w:eastAsia="zh-CN"/>
        </w:rPr>
        <w:t>四</w:t>
      </w:r>
      <w:r>
        <w:rPr>
          <w:rFonts w:hint="eastAsia"/>
          <w:sz w:val="24"/>
          <w:szCs w:val="32"/>
        </w:rPr>
        <w:t>年</w:t>
      </w:r>
      <w:r>
        <w:rPr>
          <w:rFonts w:hint="eastAsia"/>
          <w:sz w:val="24"/>
          <w:szCs w:val="32"/>
          <w:lang w:val="en-US" w:eastAsia="zh-CN"/>
        </w:rPr>
        <w:t xml:space="preserve">     </w:t>
      </w:r>
      <w:r>
        <w:rPr>
          <w:rFonts w:hint="eastAsia"/>
          <w:b/>
          <w:bCs/>
          <w:sz w:val="24"/>
          <w:szCs w:val="32"/>
        </w:rPr>
        <w:t>学位授予门类</w:t>
      </w:r>
      <w:r>
        <w:rPr>
          <w:rFonts w:hint="eastAsia"/>
          <w:sz w:val="24"/>
          <w:szCs w:val="32"/>
        </w:rPr>
        <w:t>：授予工学学士学位</w:t>
      </w:r>
    </w:p>
    <w:p>
      <w:pPr>
        <w:spacing w:line="360" w:lineRule="auto"/>
        <w:rPr>
          <w:rFonts w:hint="eastAsia"/>
          <w:sz w:val="24"/>
          <w:szCs w:val="32"/>
        </w:rPr>
      </w:pPr>
      <w:r>
        <w:rPr>
          <w:rFonts w:hint="eastAsia"/>
          <w:b/>
          <w:bCs/>
          <w:sz w:val="24"/>
          <w:szCs w:val="32"/>
        </w:rPr>
        <w:t>专业特色</w:t>
      </w:r>
      <w:r>
        <w:rPr>
          <w:rFonts w:hint="eastAsia"/>
          <w:sz w:val="24"/>
          <w:szCs w:val="32"/>
        </w:rPr>
        <w:t>：</w:t>
      </w:r>
      <w:bookmarkStart w:id="6" w:name="OLE_LINK7"/>
      <w:r>
        <w:rPr>
          <w:rFonts w:hint="eastAsia"/>
          <w:sz w:val="24"/>
          <w:szCs w:val="32"/>
        </w:rPr>
        <w:t>数据科学与大数据技术</w:t>
      </w:r>
      <w:bookmarkEnd w:id="6"/>
      <w:r>
        <w:rPr>
          <w:rFonts w:hint="eastAsia"/>
          <w:sz w:val="24"/>
          <w:szCs w:val="32"/>
        </w:rPr>
        <w:t>专业是国家和地方政府鼓励和支持的新兴专业，它融合了计算机科学、数学分析统计、信息系统以及相关应用领域知识，是一个跨学科和领域交叉的学科。面向数字中国、数字福建和智慧社会等国家和地方经济社会发展需求，培养具有浓厚家国情怀及良好的人文科学素养和职业道德，具有扎实的数据科学学科的基础理论、工程和技术知识、基本技能等复合知识结构，具备从事大数据应用领域的系统设计、技术开发、工程应用、系统运维和管理工作的实践能力，具有国际视野的数据科学创新型、应</w:t>
      </w:r>
      <w:r>
        <w:rPr>
          <w:rFonts w:hint="eastAsia" w:ascii="宋体" w:hAnsi="宋体" w:eastAsia="宋体" w:cs="宋体"/>
          <w:sz w:val="24"/>
          <w:szCs w:val="32"/>
        </w:rPr>
        <w:t>用型高级专门人才。毕业生能够综合考虑健康、安全、法律、文化、环境和社会可持续发展等方面的影响因素在多种角色协同合作的团队中作为主要技术或管理骨干有效地发挥作用，也可继续攻读相关学科的硕士学位，能够通过各种终身学习途径来不断地更新知识、拓展能力，具备从事数据科学研究</w:t>
      </w:r>
      <w:r>
        <w:rPr>
          <w:rFonts w:hint="eastAsia"/>
          <w:sz w:val="24"/>
          <w:szCs w:val="32"/>
        </w:rPr>
        <w:t>的基本素质。</w:t>
      </w:r>
    </w:p>
    <w:p>
      <w:pPr>
        <w:spacing w:line="360" w:lineRule="auto"/>
        <w:rPr>
          <w:sz w:val="24"/>
          <w:szCs w:val="32"/>
        </w:rPr>
      </w:pPr>
      <w:r>
        <w:rPr>
          <w:rFonts w:hint="eastAsia"/>
          <w:b/>
          <w:bCs/>
          <w:sz w:val="24"/>
          <w:szCs w:val="32"/>
        </w:rPr>
        <w:t>核心课程</w:t>
      </w:r>
      <w:r>
        <w:rPr>
          <w:rFonts w:hint="eastAsia"/>
          <w:sz w:val="24"/>
          <w:szCs w:val="32"/>
        </w:rPr>
        <w:t>：机器学习、大数据分析与挖掘、算法与数据结构、大数据计算、数据库系统原理、数据采集与融合技术、大数据库系统。</w:t>
      </w:r>
    </w:p>
    <w:p>
      <w:pPr>
        <w:spacing w:line="360" w:lineRule="auto"/>
        <w:rPr>
          <w:sz w:val="24"/>
          <w:szCs w:val="32"/>
          <w:highlight w:val="yellow"/>
        </w:rPr>
      </w:pPr>
      <w:r>
        <w:rPr>
          <w:rFonts w:hint="eastAsia"/>
          <w:b/>
          <w:bCs/>
          <w:sz w:val="24"/>
          <w:szCs w:val="32"/>
          <w:highlight w:val="none"/>
        </w:rPr>
        <w:t>升学就业情况</w:t>
      </w:r>
      <w:r>
        <w:rPr>
          <w:rFonts w:hint="eastAsia"/>
          <w:sz w:val="24"/>
          <w:szCs w:val="32"/>
          <w:highlight w:val="none"/>
        </w:rPr>
        <w:t>：</w:t>
      </w:r>
      <w:bookmarkStart w:id="7" w:name="OLE_LINK8"/>
      <w:r>
        <w:rPr>
          <w:rFonts w:hint="eastAsia"/>
          <w:sz w:val="24"/>
          <w:szCs w:val="32"/>
          <w:lang w:val="en-US" w:eastAsia="zh-CN"/>
        </w:rPr>
        <w:t>近年来，</w:t>
      </w:r>
      <w:r>
        <w:rPr>
          <w:rFonts w:hint="eastAsia"/>
          <w:sz w:val="24"/>
          <w:szCs w:val="32"/>
        </w:rPr>
        <w:t>数据科学与大数据技术</w:t>
      </w:r>
      <w:r>
        <w:rPr>
          <w:rFonts w:hint="eastAsia"/>
          <w:sz w:val="24"/>
          <w:szCs w:val="32"/>
          <w:lang w:val="en-US" w:eastAsia="zh-CN"/>
        </w:rPr>
        <w:t>专业</w:t>
      </w:r>
      <w:r>
        <w:rPr>
          <w:rFonts w:hint="eastAsia"/>
          <w:sz w:val="24"/>
          <w:szCs w:val="32"/>
        </w:rPr>
        <w:t>毕业生去向分布广泛，涵盖国内外知名高校、企事业单位、政府机关等领域</w:t>
      </w:r>
      <w:r>
        <w:rPr>
          <w:rFonts w:hint="eastAsia"/>
          <w:sz w:val="24"/>
          <w:szCs w:val="32"/>
          <w:lang w:eastAsia="zh-CN"/>
        </w:rPr>
        <w:t>，</w:t>
      </w:r>
      <w:r>
        <w:rPr>
          <w:rFonts w:hint="eastAsia"/>
          <w:sz w:val="24"/>
          <w:szCs w:val="32"/>
          <w:lang w:val="en-US" w:eastAsia="zh-CN"/>
        </w:rPr>
        <w:t>包括前往中国科学技术大学、中国科学院大学、国防科技大学等高校继续深造，以及在华为、腾讯、美团等头部企业工作，实现高质量充分就业</w:t>
      </w:r>
      <w:r>
        <w:rPr>
          <w:rFonts w:hint="eastAsia" w:ascii="Segoe UI" w:hAnsi="Segoe UI" w:eastAsia="宋体" w:cs="Segoe UI"/>
          <w:i w:val="0"/>
          <w:iCs w:val="0"/>
          <w:caps w:val="0"/>
          <w:color w:val="404040"/>
          <w:spacing w:val="0"/>
          <w:sz w:val="24"/>
          <w:szCs w:val="24"/>
          <w:lang w:val="en-US" w:eastAsia="zh-CN"/>
        </w:rPr>
        <w:t>。</w:t>
      </w:r>
      <w:bookmarkEnd w:id="7"/>
    </w:p>
    <w:p>
      <w:pPr>
        <w:jc w:val="center"/>
      </w:pPr>
      <w:r>
        <w:rPr>
          <w:rFonts w:ascii="宋体" w:hAnsi="宋体" w:eastAsia="宋体" w:cs="宋体"/>
          <w:spacing w:val="7"/>
          <w:kern w:val="0"/>
          <w:sz w:val="24"/>
          <w:szCs w:val="24"/>
          <w:shd w:val="clear" w:fill="FFFDF6"/>
          <w:lang w:val="en-US" w:eastAsia="zh-CN" w:bidi="ar"/>
        </w:rPr>
        <w:drawing>
          <wp:inline distT="0" distB="0" distL="114300" distR="114300">
            <wp:extent cx="4319905" cy="3240405"/>
            <wp:effectExtent l="0" t="0" r="4445" b="17145"/>
            <wp:docPr id="2" name="图片 10"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0" descr="IMG_265"/>
                    <pic:cNvPicPr>
                      <a:picLocks noChangeAspect="1"/>
                    </pic:cNvPicPr>
                  </pic:nvPicPr>
                  <pic:blipFill>
                    <a:blip r:embed="rId10"/>
                    <a:stretch>
                      <a:fillRect/>
                    </a:stretch>
                  </pic:blipFill>
                  <pic:spPr>
                    <a:xfrm>
                      <a:off x="0" y="0"/>
                      <a:ext cx="4319905" cy="3240405"/>
                    </a:xfrm>
                    <a:prstGeom prst="rect">
                      <a:avLst/>
                    </a:prstGeom>
                    <a:noFill/>
                    <a:ln w="9525">
                      <a:noFill/>
                    </a:ln>
                  </pic:spPr>
                </pic:pic>
              </a:graphicData>
            </a:graphic>
          </wp:inline>
        </w:drawing>
      </w:r>
    </w:p>
    <w:p>
      <w:pPr>
        <w:jc w:val="center"/>
        <w:rPr>
          <w:rFonts w:hint="eastAsia"/>
        </w:rPr>
      </w:pPr>
      <w:r>
        <w:rPr>
          <w:rFonts w:hint="eastAsia"/>
        </w:rPr>
        <w:t>新生进企业认知实习</w:t>
      </w:r>
    </w:p>
    <w:p>
      <w:pPr>
        <w:jc w:val="center"/>
        <w:rPr>
          <w:rFonts w:hint="eastAsia" w:eastAsia="宋体"/>
          <w:lang w:eastAsia="zh-CN"/>
        </w:rPr>
      </w:pPr>
      <w:r>
        <w:rPr>
          <w:rFonts w:hint="eastAsia" w:eastAsia="宋体"/>
          <w:lang w:eastAsia="zh-CN"/>
        </w:rPr>
        <w:drawing>
          <wp:inline distT="0" distB="0" distL="114300" distR="114300">
            <wp:extent cx="4319905" cy="2881630"/>
            <wp:effectExtent l="0" t="0" r="4445" b="13970"/>
            <wp:docPr id="9" name="图片 9" descr="与华为签订合作协议，共建自主创新现代产业学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与华为签订合作协议，共建自主创新现代产业学院"/>
                    <pic:cNvPicPr>
                      <a:picLocks noChangeAspect="1"/>
                    </pic:cNvPicPr>
                  </pic:nvPicPr>
                  <pic:blipFill>
                    <a:blip r:embed="rId11"/>
                    <a:stretch>
                      <a:fillRect/>
                    </a:stretch>
                  </pic:blipFill>
                  <pic:spPr>
                    <a:xfrm>
                      <a:off x="0" y="0"/>
                      <a:ext cx="4319905" cy="2881630"/>
                    </a:xfrm>
                    <a:prstGeom prst="rect">
                      <a:avLst/>
                    </a:prstGeom>
                  </pic:spPr>
                </pic:pic>
              </a:graphicData>
            </a:graphic>
          </wp:inline>
        </w:drawing>
      </w:r>
    </w:p>
    <w:p>
      <w:pPr>
        <w:jc w:val="center"/>
        <w:rPr>
          <w:rFonts w:hint="eastAsia" w:eastAsia="宋体"/>
          <w:lang w:eastAsia="zh-CN"/>
        </w:rPr>
      </w:pPr>
      <w:r>
        <w:rPr>
          <w:rFonts w:hint="eastAsia"/>
          <w:lang w:val="en-US" w:eastAsia="zh-CN"/>
        </w:rPr>
        <w:t>学院</w:t>
      </w:r>
      <w:r>
        <w:rPr>
          <w:rFonts w:hint="eastAsia" w:eastAsia="宋体"/>
          <w:lang w:eastAsia="zh-CN"/>
        </w:rPr>
        <w:t>与华为签订合作协议，共建自主创新现代产业学院</w:t>
      </w:r>
    </w:p>
    <w:p>
      <w:pPr>
        <w:pStyle w:val="4"/>
        <w:spacing w:line="240" w:lineRule="auto"/>
        <w:jc w:val="center"/>
      </w:pPr>
      <w:r>
        <w:rPr>
          <w:rFonts w:hint="eastAsia"/>
        </w:rPr>
        <w:t>人工智能专业</w:t>
      </w:r>
    </w:p>
    <w:p>
      <w:pPr>
        <w:spacing w:line="360" w:lineRule="auto"/>
        <w:rPr>
          <w:sz w:val="24"/>
          <w:szCs w:val="32"/>
        </w:rPr>
      </w:pPr>
      <w:r>
        <w:rPr>
          <w:rFonts w:hint="eastAsia"/>
          <w:b/>
          <w:bCs/>
          <w:sz w:val="24"/>
          <w:szCs w:val="32"/>
        </w:rPr>
        <w:t>学制</w:t>
      </w:r>
      <w:r>
        <w:rPr>
          <w:rFonts w:hint="eastAsia"/>
          <w:sz w:val="24"/>
          <w:szCs w:val="32"/>
        </w:rPr>
        <w:t>：</w:t>
      </w:r>
      <w:r>
        <w:rPr>
          <w:rFonts w:hint="eastAsia"/>
          <w:sz w:val="24"/>
          <w:szCs w:val="32"/>
          <w:lang w:eastAsia="zh-CN"/>
        </w:rPr>
        <w:t>四</w:t>
      </w:r>
      <w:r>
        <w:rPr>
          <w:rFonts w:hint="eastAsia"/>
          <w:sz w:val="24"/>
          <w:szCs w:val="32"/>
        </w:rPr>
        <w:t>年</w:t>
      </w:r>
      <w:r>
        <w:rPr>
          <w:rFonts w:hint="eastAsia"/>
          <w:sz w:val="24"/>
          <w:szCs w:val="32"/>
          <w:lang w:val="en-US" w:eastAsia="zh-CN"/>
        </w:rPr>
        <w:t xml:space="preserve">    </w:t>
      </w:r>
      <w:r>
        <w:rPr>
          <w:rFonts w:hint="eastAsia"/>
          <w:b/>
          <w:bCs/>
          <w:sz w:val="24"/>
          <w:szCs w:val="32"/>
        </w:rPr>
        <w:t>学位授予门类</w:t>
      </w:r>
      <w:r>
        <w:rPr>
          <w:rFonts w:hint="eastAsia"/>
          <w:sz w:val="24"/>
          <w:szCs w:val="32"/>
        </w:rPr>
        <w:t>：授予工学学士学位</w:t>
      </w:r>
    </w:p>
    <w:p>
      <w:pPr>
        <w:spacing w:line="360" w:lineRule="auto"/>
        <w:rPr>
          <w:sz w:val="24"/>
          <w:szCs w:val="32"/>
        </w:rPr>
      </w:pPr>
      <w:r>
        <w:rPr>
          <w:rFonts w:hint="eastAsia"/>
          <w:b/>
          <w:bCs/>
          <w:sz w:val="24"/>
          <w:szCs w:val="32"/>
        </w:rPr>
        <w:t>专业特色：</w:t>
      </w:r>
      <w:r>
        <w:rPr>
          <w:sz w:val="24"/>
          <w:szCs w:val="32"/>
        </w:rPr>
        <w:t>人工智能专业面向国家战略性新兴产业发展需求，依托人工智能学院和人工智能研究院，发挥学校在计算机、电子与通信、自动化、机械等学科人工智能方向上的学科交叉和科研优势, 培养掌握扎实的自然科学基础和人工智能领域专业知识，具有较强创新能力和学科交叉融合能力，具备全球化视野和良好职业道德，能解决人工智能领域挑战性工程技术问题的高层次人工智能专业研究与技术人才。毕业后，学生能够在科研机构、高等院校、企事业单位胜任人工智能学科相关领域的研究、教学、开发和管理工作，也可继续攻读相关学科的硕、博士学位。</w:t>
      </w:r>
    </w:p>
    <w:p>
      <w:pPr>
        <w:spacing w:line="360" w:lineRule="auto"/>
        <w:rPr>
          <w:sz w:val="24"/>
          <w:szCs w:val="32"/>
        </w:rPr>
      </w:pPr>
      <w:r>
        <w:rPr>
          <w:rFonts w:hint="eastAsia"/>
          <w:b/>
          <w:bCs/>
          <w:sz w:val="24"/>
          <w:szCs w:val="32"/>
        </w:rPr>
        <w:t>核心课程：</w:t>
      </w:r>
      <w:r>
        <w:rPr>
          <w:rFonts w:hint="eastAsia"/>
          <w:sz w:val="24"/>
          <w:szCs w:val="32"/>
        </w:rPr>
        <w:t>机器学习、最优化方法，人工智能代数学基础、数据结构与算法分析、大数据与云计算、智能控制原理、数字信号处理。</w:t>
      </w:r>
    </w:p>
    <w:p>
      <w:pPr>
        <w:spacing w:line="360" w:lineRule="auto"/>
        <w:jc w:val="left"/>
        <w:rPr>
          <w:rFonts w:ascii="宋体" w:hAnsi="宋体" w:eastAsia="宋体" w:cs="宋体"/>
          <w:spacing w:val="7"/>
          <w:kern w:val="0"/>
          <w:sz w:val="24"/>
          <w:szCs w:val="24"/>
          <w:lang w:val="en-US" w:eastAsia="zh-CN" w:bidi="ar"/>
        </w:rPr>
      </w:pPr>
      <w:r>
        <w:rPr>
          <w:rFonts w:hint="eastAsia"/>
          <w:b/>
          <w:bCs/>
          <w:sz w:val="24"/>
          <w:szCs w:val="32"/>
          <w:highlight w:val="none"/>
        </w:rPr>
        <w:t>升学就业情况：</w:t>
      </w:r>
      <w:bookmarkStart w:id="8" w:name="OLE_LINK9"/>
      <w:r>
        <w:rPr>
          <w:rFonts w:hint="eastAsia"/>
          <w:sz w:val="24"/>
          <w:szCs w:val="32"/>
          <w:lang w:val="en-US" w:eastAsia="zh-CN"/>
        </w:rPr>
        <w:t>2024年，人工智能专业首届</w:t>
      </w:r>
      <w:r>
        <w:rPr>
          <w:rFonts w:hint="eastAsia"/>
          <w:sz w:val="24"/>
          <w:szCs w:val="32"/>
        </w:rPr>
        <w:t>毕业生去向分布广泛，涵盖国内外知名高校、企事业单位、政府机关等领域</w:t>
      </w:r>
      <w:r>
        <w:rPr>
          <w:rFonts w:hint="eastAsia"/>
          <w:sz w:val="24"/>
          <w:szCs w:val="32"/>
          <w:lang w:eastAsia="zh-CN"/>
        </w:rPr>
        <w:t>，</w:t>
      </w:r>
      <w:r>
        <w:rPr>
          <w:rFonts w:hint="eastAsia"/>
          <w:sz w:val="24"/>
          <w:szCs w:val="32"/>
          <w:lang w:val="en-US" w:eastAsia="zh-CN"/>
        </w:rPr>
        <w:t>包括前往浙江大学、中国科学院大学、同济大学等高校继续深造，以及在宁德时代、国家电网、比亚迪等头部企业工作，实现高质量充分就业。</w:t>
      </w:r>
      <w:bookmarkEnd w:id="8"/>
      <w:r>
        <w:rPr>
          <w:rFonts w:ascii="宋体" w:hAnsi="宋体" w:eastAsia="宋体" w:cs="宋体"/>
          <w:spacing w:val="7"/>
          <w:kern w:val="0"/>
          <w:sz w:val="24"/>
          <w:szCs w:val="24"/>
          <w:lang w:val="en-US" w:eastAsia="zh-CN" w:bidi="ar"/>
        </w:rPr>
        <w:drawing>
          <wp:inline distT="0" distB="0" distL="114300" distR="114300">
            <wp:extent cx="5039995" cy="3364230"/>
            <wp:effectExtent l="0" t="0" r="8255" b="7620"/>
            <wp:docPr id="12" name="图片 12"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IMG_267"/>
                    <pic:cNvPicPr>
                      <a:picLocks noChangeAspect="1"/>
                    </pic:cNvPicPr>
                  </pic:nvPicPr>
                  <pic:blipFill>
                    <a:blip r:embed="rId12"/>
                    <a:stretch>
                      <a:fillRect/>
                    </a:stretch>
                  </pic:blipFill>
                  <pic:spPr>
                    <a:xfrm>
                      <a:off x="0" y="0"/>
                      <a:ext cx="5039995" cy="3364230"/>
                    </a:xfrm>
                    <a:prstGeom prst="rect">
                      <a:avLst/>
                    </a:prstGeom>
                    <a:noFill/>
                    <a:ln w="9525">
                      <a:noFill/>
                    </a:ln>
                  </pic:spPr>
                </pic:pic>
              </a:graphicData>
            </a:graphic>
          </wp:inline>
        </w:drawing>
      </w:r>
    </w:p>
    <w:p>
      <w:pPr>
        <w:spacing w:line="360" w:lineRule="auto"/>
        <w:jc w:val="center"/>
        <w:rPr>
          <w:rFonts w:hint="eastAsia" w:ascii="宋体" w:hAnsi="宋体" w:eastAsia="宋体" w:cs="宋体"/>
          <w:spacing w:val="7"/>
          <w:kern w:val="0"/>
          <w:sz w:val="24"/>
          <w:szCs w:val="24"/>
          <w:lang w:val="en-US" w:eastAsia="zh-CN" w:bidi="ar"/>
        </w:rPr>
      </w:pPr>
      <w:r>
        <w:rPr>
          <w:rFonts w:hint="eastAsia" w:ascii="宋体" w:hAnsi="宋体" w:eastAsia="宋体" w:cs="宋体"/>
          <w:spacing w:val="7"/>
          <w:kern w:val="0"/>
          <w:sz w:val="24"/>
          <w:szCs w:val="24"/>
          <w:lang w:val="en-US" w:eastAsia="zh-CN" w:bidi="ar"/>
        </w:rPr>
        <w:t>学院举行新增实习基地授牌仪式</w:t>
      </w:r>
    </w:p>
    <w:p>
      <w:pPr>
        <w:spacing w:line="360" w:lineRule="auto"/>
        <w:jc w:val="center"/>
        <w:rPr>
          <w:rFonts w:hint="eastAsia" w:ascii="宋体" w:hAnsi="宋体" w:eastAsia="宋体" w:cs="宋体"/>
          <w:spacing w:val="7"/>
          <w:kern w:val="0"/>
          <w:sz w:val="24"/>
          <w:szCs w:val="24"/>
          <w:lang w:val="en-US" w:eastAsia="zh-CN" w:bidi="ar"/>
        </w:rPr>
      </w:pPr>
      <w:r>
        <w:rPr>
          <w:rFonts w:hint="eastAsia" w:ascii="宋体" w:hAnsi="宋体" w:eastAsia="宋体" w:cs="宋体"/>
          <w:spacing w:val="7"/>
          <w:kern w:val="0"/>
          <w:sz w:val="24"/>
          <w:szCs w:val="24"/>
          <w:lang w:val="en-US" w:eastAsia="zh-CN" w:bidi="ar"/>
        </w:rPr>
        <w:drawing>
          <wp:inline distT="0" distB="0" distL="114300" distR="114300">
            <wp:extent cx="5039995" cy="3779520"/>
            <wp:effectExtent l="0" t="0" r="8255" b="11430"/>
            <wp:docPr id="8" name="图片 8" descr="首届数智实验班走进博思软件，开展认知实践活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首届数智实验班走进博思软件，开展认知实践活动"/>
                    <pic:cNvPicPr>
                      <a:picLocks noChangeAspect="1"/>
                    </pic:cNvPicPr>
                  </pic:nvPicPr>
                  <pic:blipFill>
                    <a:blip r:embed="rId13"/>
                    <a:stretch>
                      <a:fillRect/>
                    </a:stretch>
                  </pic:blipFill>
                  <pic:spPr>
                    <a:xfrm>
                      <a:off x="0" y="0"/>
                      <a:ext cx="5039995" cy="3779520"/>
                    </a:xfrm>
                    <a:prstGeom prst="rect">
                      <a:avLst/>
                    </a:prstGeom>
                  </pic:spPr>
                </pic:pic>
              </a:graphicData>
            </a:graphic>
          </wp:inline>
        </w:drawing>
      </w:r>
    </w:p>
    <w:p>
      <w:pPr>
        <w:spacing w:line="360" w:lineRule="auto"/>
        <w:jc w:val="center"/>
        <w:rPr>
          <w:rFonts w:hint="default" w:ascii="宋体" w:hAnsi="宋体" w:eastAsia="宋体" w:cs="宋体"/>
          <w:spacing w:val="7"/>
          <w:kern w:val="0"/>
          <w:sz w:val="24"/>
          <w:szCs w:val="24"/>
          <w:lang w:val="en-US" w:eastAsia="zh-CN" w:bidi="ar"/>
        </w:rPr>
      </w:pPr>
      <w:r>
        <w:rPr>
          <w:rFonts w:hint="eastAsia" w:ascii="宋体" w:hAnsi="宋体" w:cs="宋体"/>
          <w:spacing w:val="7"/>
          <w:kern w:val="0"/>
          <w:sz w:val="24"/>
          <w:szCs w:val="24"/>
          <w:lang w:val="en-US" w:eastAsia="zh-CN" w:bidi="ar"/>
        </w:rPr>
        <w:t>我院数智班学子前往博思软件集团参观</w:t>
      </w:r>
    </w:p>
    <w:p>
      <w:pPr>
        <w:keepNext w:val="0"/>
        <w:keepLines w:val="0"/>
        <w:pageBreakBefore w:val="0"/>
        <w:widowControl w:val="0"/>
        <w:kinsoku/>
        <w:wordWrap/>
        <w:overflowPunct/>
        <w:topLinePunct w:val="0"/>
        <w:autoSpaceDE/>
        <w:autoSpaceDN/>
        <w:bidi w:val="0"/>
        <w:adjustRightInd/>
        <w:snapToGrid/>
        <w:spacing w:line="360" w:lineRule="auto"/>
        <w:ind w:firstLine="3654" w:firstLineChars="1300"/>
        <w:textAlignment w:val="auto"/>
        <w:rPr>
          <w:rFonts w:hint="eastAsia" w:ascii="宋体" w:hAnsi="宋体" w:eastAsia="宋体" w:cs="宋体"/>
          <w:b/>
          <w:bCs/>
          <w:sz w:val="28"/>
          <w:szCs w:val="28"/>
          <w:lang w:eastAsia="zh-CN"/>
        </w:rPr>
      </w:pPr>
      <w:r>
        <w:rPr>
          <w:rFonts w:ascii="宋体" w:hAnsi="宋体" w:eastAsia="宋体" w:cs="宋体"/>
          <w:b/>
          <w:bCs/>
          <w:sz w:val="28"/>
          <w:szCs w:val="28"/>
        </w:rPr>
        <w:t>软件工程专业</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sz w:val="24"/>
          <w:szCs w:val="24"/>
          <w:lang w:eastAsia="zh-CN"/>
        </w:rPr>
      </w:pPr>
      <w:r>
        <w:rPr>
          <w:rFonts w:ascii="宋体" w:hAnsi="宋体" w:eastAsia="宋体" w:cs="宋体"/>
          <w:b/>
          <w:bCs/>
          <w:sz w:val="24"/>
          <w:szCs w:val="24"/>
        </w:rPr>
        <w:t>学制</w:t>
      </w:r>
      <w:r>
        <w:rPr>
          <w:rFonts w:ascii="宋体" w:hAnsi="宋体" w:eastAsia="宋体" w:cs="宋体"/>
          <w:sz w:val="24"/>
          <w:szCs w:val="24"/>
        </w:rPr>
        <w:t>：</w:t>
      </w:r>
      <w:r>
        <w:rPr>
          <w:rFonts w:hint="eastAsia" w:ascii="宋体" w:hAnsi="宋体" w:eastAsia="宋体" w:cs="宋体"/>
          <w:sz w:val="24"/>
          <w:szCs w:val="24"/>
          <w:lang w:eastAsia="zh-CN"/>
        </w:rPr>
        <w:t>四</w:t>
      </w:r>
      <w:r>
        <w:rPr>
          <w:rFonts w:ascii="宋体" w:hAnsi="宋体" w:eastAsia="宋体" w:cs="宋体"/>
          <w:sz w:val="24"/>
          <w:szCs w:val="24"/>
        </w:rPr>
        <w:t>年</w:t>
      </w:r>
      <w:r>
        <w:rPr>
          <w:rFonts w:hint="eastAsia" w:ascii="宋体" w:hAnsi="宋体" w:eastAsia="宋体" w:cs="宋体"/>
          <w:sz w:val="24"/>
          <w:szCs w:val="24"/>
          <w:lang w:val="en-US" w:eastAsia="zh-CN"/>
        </w:rPr>
        <w:t xml:space="preserve">     </w:t>
      </w:r>
      <w:r>
        <w:rPr>
          <w:rFonts w:ascii="宋体" w:hAnsi="宋体" w:eastAsia="宋体" w:cs="宋体"/>
          <w:b/>
          <w:bCs/>
          <w:sz w:val="24"/>
          <w:szCs w:val="24"/>
        </w:rPr>
        <w:t>学位授予门类</w:t>
      </w:r>
      <w:r>
        <w:rPr>
          <w:rFonts w:ascii="宋体" w:hAnsi="宋体" w:eastAsia="宋体" w:cs="宋体"/>
          <w:sz w:val="24"/>
          <w:szCs w:val="24"/>
        </w:rPr>
        <w:t>：授予工学学士学位</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sz w:val="24"/>
          <w:szCs w:val="24"/>
          <w:lang w:eastAsia="zh-CN"/>
        </w:rPr>
      </w:pPr>
      <w:r>
        <w:rPr>
          <w:rFonts w:ascii="宋体" w:hAnsi="宋体" w:eastAsia="宋体" w:cs="宋体"/>
          <w:b/>
          <w:bCs/>
          <w:sz w:val="24"/>
          <w:szCs w:val="24"/>
        </w:rPr>
        <w:t>专业荣誉</w:t>
      </w:r>
      <w:r>
        <w:rPr>
          <w:rFonts w:ascii="宋体" w:hAnsi="宋体" w:eastAsia="宋体" w:cs="宋体"/>
          <w:sz w:val="24"/>
          <w:szCs w:val="24"/>
        </w:rPr>
        <w:t>：福州大学软件工程专业创立于2002年，是全国首批设立的软件工程专业。2021年入选省级一流本科专业建设点，2023年通过中国工程教育专业认证。</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sz w:val="24"/>
          <w:szCs w:val="24"/>
          <w:lang w:eastAsia="zh-CN"/>
        </w:rPr>
      </w:pPr>
      <w:r>
        <w:rPr>
          <w:rFonts w:ascii="宋体" w:hAnsi="宋体" w:eastAsia="宋体" w:cs="宋体"/>
          <w:b/>
          <w:bCs/>
          <w:sz w:val="24"/>
          <w:szCs w:val="24"/>
        </w:rPr>
        <w:t>专业特色</w:t>
      </w:r>
      <w:r>
        <w:rPr>
          <w:rFonts w:ascii="宋体" w:hAnsi="宋体" w:eastAsia="宋体" w:cs="宋体"/>
          <w:sz w:val="24"/>
          <w:szCs w:val="24"/>
        </w:rPr>
        <w:t>：</w:t>
      </w:r>
      <w:r>
        <w:rPr>
          <w:rFonts w:hint="eastAsia" w:ascii="宋体" w:hAnsi="宋体" w:eastAsia="宋体" w:cs="宋体"/>
          <w:sz w:val="24"/>
          <w:szCs w:val="24"/>
          <w:lang w:eastAsia="zh-CN"/>
        </w:rPr>
        <w:t>本</w:t>
      </w:r>
      <w:r>
        <w:rPr>
          <w:rFonts w:ascii="宋体" w:hAnsi="宋体" w:eastAsia="宋体" w:cs="宋体"/>
          <w:sz w:val="24"/>
          <w:szCs w:val="24"/>
        </w:rPr>
        <w:t>专业依托学科科研优势，形成了产教融合与科教融合一体化的创新创业人才培养模式，实施以赛促学的教学模式。产教融合：落实“引企入校”，开展多样化的校企合作模式，通过共建课程、指导竞赛、实习和毕设等形式，实现企业全程参与各阶段的本科生培养。科教融合：依托“软件工程”一级学科硕士点和“软件工程”工程硕士点的学科优势，科研反哺教学，全面推进“青禾计划”，鼓励本科生进实验室开展科研实训，培养创新创业实践能力。产教、科教深度融合，所培养的学生综合素质契合区域软件行业需求。同时，专业聚焦软件工程专业的内涵，依托国家级实验教学示范中心、省部级重点实验室，强调软件工程与人工智能的交叉融合，以课赛结合为驱动，引入人工智能技术提升学生对程序设计知识与专业领域知识的运用，引导学生进行科研实训，培养学生的团队合作意识，推动传统的实践模式转型为开放的实践模式。通过竞赛训练学生通过创新性思维解决问题，既强化专业基础知识，又培养学生的创新意识、组织协调能力，培养学生科研创新能力。</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sz w:val="24"/>
          <w:szCs w:val="24"/>
          <w:lang w:eastAsia="zh-CN"/>
        </w:rPr>
      </w:pPr>
      <w:r>
        <w:rPr>
          <w:rFonts w:ascii="宋体" w:hAnsi="宋体" w:eastAsia="宋体" w:cs="宋体"/>
          <w:b/>
          <w:bCs/>
          <w:sz w:val="24"/>
          <w:szCs w:val="24"/>
        </w:rPr>
        <w:t>核心课程</w:t>
      </w:r>
      <w:r>
        <w:rPr>
          <w:rFonts w:ascii="宋体" w:hAnsi="宋体" w:eastAsia="宋体" w:cs="宋体"/>
          <w:sz w:val="24"/>
          <w:szCs w:val="24"/>
        </w:rPr>
        <w:t>：软件工程、面向对象分析与设计、算法与数据结构、高级语言程序设计、面向对象程序设计、操作系统、计算机组成原理、软件质量与测试、软件工程实践</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sz w:val="24"/>
          <w:szCs w:val="24"/>
          <w:lang w:val="en-US" w:eastAsia="zh-CN"/>
        </w:rPr>
      </w:pPr>
      <w:r>
        <w:rPr>
          <w:rFonts w:ascii="宋体" w:hAnsi="宋体" w:eastAsia="宋体" w:cs="宋体"/>
          <w:b/>
          <w:bCs/>
          <w:sz w:val="24"/>
          <w:szCs w:val="24"/>
          <w:highlight w:val="none"/>
        </w:rPr>
        <w:t>升学就业情况</w:t>
      </w:r>
      <w:r>
        <w:rPr>
          <w:rFonts w:ascii="宋体" w:hAnsi="宋体" w:eastAsia="宋体" w:cs="宋体"/>
          <w:sz w:val="24"/>
          <w:szCs w:val="24"/>
          <w:highlight w:val="none"/>
        </w:rPr>
        <w:t>：</w:t>
      </w:r>
      <w:r>
        <w:rPr>
          <w:rFonts w:hint="eastAsia" w:ascii="宋体" w:hAnsi="宋体" w:eastAsia="宋体" w:cs="宋体"/>
          <w:sz w:val="24"/>
          <w:szCs w:val="24"/>
          <w:lang w:val="en-US" w:eastAsia="zh-CN"/>
        </w:rPr>
        <w:t>近年来，软件工程专业</w:t>
      </w:r>
      <w:r>
        <w:rPr>
          <w:rFonts w:ascii="宋体" w:hAnsi="宋体" w:eastAsia="宋体" w:cs="宋体"/>
          <w:sz w:val="24"/>
          <w:szCs w:val="24"/>
        </w:rPr>
        <w:t>毕业生去向分布广泛，涵盖国内外知名高校、企事业单位、政府机关等领域</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包括前往北京大学、浙江大学、</w:t>
      </w:r>
      <w:bookmarkStart w:id="9" w:name="OLE_LINK10"/>
      <w:r>
        <w:rPr>
          <w:rFonts w:hint="eastAsia" w:ascii="宋体" w:hAnsi="宋体" w:eastAsia="宋体" w:cs="宋体"/>
          <w:sz w:val="24"/>
          <w:szCs w:val="24"/>
          <w:lang w:val="en-US" w:eastAsia="zh-CN"/>
        </w:rPr>
        <w:t>中国科学技术大学</w:t>
      </w:r>
      <w:bookmarkEnd w:id="9"/>
      <w:r>
        <w:rPr>
          <w:rFonts w:hint="eastAsia" w:ascii="宋体" w:hAnsi="宋体" w:eastAsia="宋体" w:cs="宋体"/>
          <w:sz w:val="24"/>
          <w:szCs w:val="24"/>
          <w:lang w:val="en-US" w:eastAsia="zh-CN"/>
        </w:rPr>
        <w:t>等高校继续深造，以及在华为、腾讯、字节跳动等头部企业工作，实现高质量充分就业。</w:t>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宋体" w:hAnsi="宋体" w:eastAsia="宋体" w:cs="宋体"/>
          <w:kern w:val="0"/>
          <w:sz w:val="24"/>
          <w:szCs w:val="24"/>
          <w:lang w:val="en-US" w:eastAsia="zh-CN" w:bidi="ar"/>
        </w:rPr>
      </w:pPr>
      <w:r>
        <w:rPr>
          <w:rFonts w:ascii="宋体" w:hAnsi="宋体" w:eastAsia="宋体" w:cs="宋体"/>
          <w:kern w:val="0"/>
          <w:sz w:val="24"/>
          <w:szCs w:val="24"/>
          <w:lang w:val="en-US" w:eastAsia="zh-CN" w:bidi="ar"/>
        </w:rPr>
        <w:drawing>
          <wp:inline distT="0" distB="0" distL="114300" distR="114300">
            <wp:extent cx="5125085" cy="2400935"/>
            <wp:effectExtent l="0" t="0" r="18415" b="18415"/>
            <wp:docPr id="10" name="图片 14" descr="IMG_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4" descr="IMG_269"/>
                    <pic:cNvPicPr>
                      <a:picLocks noChangeAspect="1"/>
                    </pic:cNvPicPr>
                  </pic:nvPicPr>
                  <pic:blipFill>
                    <a:blip r:embed="rId14"/>
                    <a:stretch>
                      <a:fillRect/>
                    </a:stretch>
                  </pic:blipFill>
                  <pic:spPr>
                    <a:xfrm>
                      <a:off x="0" y="0"/>
                      <a:ext cx="5125085" cy="2400935"/>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kern w:val="0"/>
          <w:sz w:val="24"/>
          <w:szCs w:val="24"/>
          <w:lang w:val="en-US" w:eastAsia="zh-CN" w:bidi="ar"/>
        </w:rPr>
      </w:pPr>
      <w:r>
        <w:rPr>
          <w:rFonts w:hint="eastAsia" w:ascii="宋体" w:hAnsi="宋体" w:eastAsia="宋体" w:cs="宋体"/>
          <w:kern w:val="0"/>
          <w:sz w:val="24"/>
          <w:szCs w:val="24"/>
          <w:lang w:val="en-US" w:eastAsia="zh-CN" w:bidi="ar"/>
        </w:rPr>
        <w:t>企业进校招聘</w:t>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kern w:val="0"/>
          <w:sz w:val="24"/>
          <w:szCs w:val="24"/>
          <w:lang w:val="en-US" w:eastAsia="zh-CN" w:bidi="ar"/>
        </w:rPr>
      </w:pPr>
      <w:r>
        <w:rPr>
          <w:rFonts w:hint="eastAsia" w:ascii="宋体" w:hAnsi="宋体" w:eastAsia="宋体" w:cs="宋体"/>
          <w:kern w:val="0"/>
          <w:sz w:val="24"/>
          <w:szCs w:val="24"/>
          <w:lang w:val="en-US" w:eastAsia="zh-CN" w:bidi="ar"/>
        </w:rPr>
        <w:drawing>
          <wp:inline distT="0" distB="0" distL="114300" distR="114300">
            <wp:extent cx="4319905" cy="2880360"/>
            <wp:effectExtent l="0" t="0" r="4445" b="15240"/>
            <wp:docPr id="6" name="图片 6" descr="计算机学院2024级新生开学典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计算机学院2024级新生开学典礼"/>
                    <pic:cNvPicPr>
                      <a:picLocks noChangeAspect="1"/>
                    </pic:cNvPicPr>
                  </pic:nvPicPr>
                  <pic:blipFill>
                    <a:blip r:embed="rId15"/>
                    <a:stretch>
                      <a:fillRect/>
                    </a:stretch>
                  </pic:blipFill>
                  <pic:spPr>
                    <a:xfrm>
                      <a:off x="0" y="0"/>
                      <a:ext cx="4319905" cy="288036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宋体" w:hAnsi="宋体" w:eastAsia="宋体" w:cs="宋体"/>
          <w:kern w:val="0"/>
          <w:sz w:val="24"/>
          <w:szCs w:val="24"/>
          <w:lang w:val="en-US" w:eastAsia="zh-CN" w:bidi="ar"/>
        </w:rPr>
      </w:pPr>
      <w:r>
        <w:rPr>
          <w:rFonts w:hint="eastAsia" w:ascii="宋体" w:hAnsi="宋体" w:cs="宋体"/>
          <w:kern w:val="0"/>
          <w:sz w:val="24"/>
          <w:szCs w:val="24"/>
          <w:lang w:val="en-US" w:eastAsia="zh-CN" w:bidi="ar"/>
        </w:rPr>
        <w:t>学院新生开学典礼</w:t>
      </w:r>
    </w:p>
    <w:p>
      <w:pPr>
        <w:jc w:val="center"/>
        <w:rPr>
          <w:rFonts w:hint="eastAsia" w:ascii="Arial" w:hAnsi="Arial" w:eastAsia="黑体"/>
          <w:b/>
          <w:sz w:val="24"/>
          <w:highlight w:val="none"/>
          <w:lang w:eastAsia="zh-CN"/>
        </w:rPr>
      </w:pPr>
    </w:p>
    <w:p>
      <w:pPr>
        <w:jc w:val="center"/>
        <w:rPr>
          <w:rFonts w:ascii="Arial" w:hAnsi="Arial" w:eastAsia="黑体"/>
          <w:b/>
          <w:sz w:val="24"/>
          <w:highlight w:val="none"/>
        </w:rPr>
      </w:pPr>
      <w:r>
        <w:rPr>
          <w:rFonts w:hint="eastAsia" w:ascii="Arial" w:hAnsi="Arial" w:eastAsia="黑体"/>
          <w:b/>
          <w:sz w:val="24"/>
          <w:highlight w:val="none"/>
          <w:lang w:eastAsia="zh-CN"/>
        </w:rPr>
        <w:t>计算机与大数据</w:t>
      </w:r>
      <w:r>
        <w:rPr>
          <w:rFonts w:hint="eastAsia" w:ascii="Arial" w:hAnsi="Arial" w:eastAsia="黑体"/>
          <w:b/>
          <w:sz w:val="24"/>
          <w:highlight w:val="none"/>
        </w:rPr>
        <w:t>学院咨询方式</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sz w:val="24"/>
          <w:szCs w:val="24"/>
          <w:lang w:val="en-US" w:eastAsia="zh-CN"/>
        </w:rPr>
      </w:pPr>
      <w:r>
        <w:rPr>
          <w:rFonts w:hint="eastAsia" w:ascii="Segoe UI" w:hAnsi="Segoe UI" w:eastAsia="Segoe UI" w:cs="Segoe UI"/>
          <w:b/>
          <w:bCs/>
          <w:i w:val="0"/>
          <w:iCs w:val="0"/>
          <w:caps w:val="0"/>
          <w:color w:val="404040"/>
          <w:spacing w:val="0"/>
          <w:sz w:val="24"/>
          <w:szCs w:val="24"/>
          <w:lang w:val="en-US" w:eastAsia="zh-CN"/>
        </w:rPr>
        <w:t>考生咨询QQ群号：</w:t>
      </w:r>
      <w:r>
        <w:rPr>
          <w:rFonts w:hint="eastAsia" w:ascii="Segoe UI" w:hAnsi="Segoe UI" w:eastAsia="Segoe UI" w:cs="Segoe UI"/>
          <w:i w:val="0"/>
          <w:iCs w:val="0"/>
          <w:caps w:val="0"/>
          <w:color w:val="404040"/>
          <w:spacing w:val="0"/>
          <w:sz w:val="24"/>
          <w:szCs w:val="24"/>
          <w:lang w:val="en-US" w:eastAsia="zh-CN"/>
        </w:rPr>
        <w:t>1</w:t>
      </w:r>
      <w:r>
        <w:rPr>
          <w:rFonts w:hint="eastAsia" w:ascii="宋体" w:hAnsi="宋体" w:eastAsia="宋体" w:cs="宋体"/>
          <w:sz w:val="24"/>
          <w:szCs w:val="24"/>
          <w:lang w:val="en-US" w:eastAsia="zh-CN"/>
        </w:rPr>
        <w:t>037982777</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sz w:val="24"/>
          <w:szCs w:val="24"/>
          <w:lang w:val="en-US" w:eastAsia="zh-CN"/>
        </w:rPr>
      </w:pPr>
      <w:r>
        <w:rPr>
          <w:rFonts w:hint="eastAsia" w:ascii="宋体" w:hAnsi="宋体" w:eastAsia="宋体" w:cs="宋体"/>
          <w:b/>
          <w:bCs/>
          <w:sz w:val="24"/>
          <w:szCs w:val="24"/>
          <w:lang w:val="en-US" w:eastAsia="zh-CN"/>
        </w:rPr>
        <w:t>考生咨询电话：</w:t>
      </w:r>
      <w:r>
        <w:rPr>
          <w:rFonts w:hint="eastAsia" w:ascii="宋体" w:hAnsi="宋体" w:eastAsia="宋体" w:cs="宋体"/>
          <w:sz w:val="24"/>
          <w:szCs w:val="24"/>
          <w:lang w:val="en-US" w:eastAsia="zh-CN"/>
        </w:rPr>
        <w:t>旗山校区：0591-22866354，铜盘校区：0591-87313619</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eastAsia="宋体" w:cs="宋体"/>
          <w:sz w:val="24"/>
          <w:szCs w:val="24"/>
          <w:lang w:val="en-US" w:eastAsia="zh-CN"/>
        </w:rPr>
      </w:pPr>
      <w:r>
        <w:rPr>
          <w:rFonts w:hint="eastAsia" w:ascii="宋体" w:hAnsi="宋体" w:eastAsia="宋体" w:cs="宋体"/>
          <w:b/>
          <w:bCs/>
          <w:sz w:val="24"/>
          <w:szCs w:val="24"/>
          <w:lang w:val="en-US" w:eastAsia="zh-CN"/>
        </w:rPr>
        <w:t>学院网址：</w:t>
      </w:r>
      <w:r>
        <w:rPr>
          <w:rFonts w:hint="eastAsia" w:ascii="宋体" w:hAnsi="宋体" w:eastAsia="宋体" w:cs="宋体"/>
          <w:sz w:val="24"/>
          <w:szCs w:val="24"/>
          <w:lang w:val="en-US" w:eastAsia="zh-CN"/>
        </w:rPr>
        <w:t>https://ccds.fzu.edu.cn/</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宋体" w:hAnsi="宋体" w:eastAsia="宋体" w:cs="宋体"/>
          <w:sz w:val="24"/>
          <w:szCs w:val="24"/>
          <w:lang w:val="en-US" w:eastAsia="zh-CN"/>
        </w:rPr>
      </w:pPr>
      <w:r>
        <w:rPr>
          <w:rFonts w:hint="eastAsia" w:ascii="宋体" w:hAnsi="宋体" w:eastAsia="宋体" w:cs="宋体"/>
          <w:b/>
          <w:bCs/>
          <w:sz w:val="24"/>
          <w:szCs w:val="24"/>
          <w:lang w:val="en-US" w:eastAsia="zh-CN"/>
        </w:rPr>
        <w:t>学院公众号名称：</w:t>
      </w:r>
      <w:r>
        <w:rPr>
          <w:rFonts w:hint="eastAsia" w:ascii="宋体" w:hAnsi="宋体" w:eastAsia="宋体" w:cs="宋体"/>
          <w:sz w:val="24"/>
          <w:szCs w:val="24"/>
          <w:lang w:val="en-US" w:eastAsia="zh-CN"/>
        </w:rPr>
        <w:t>福大计算机青年</w:t>
      </w:r>
    </w:p>
    <w:sectPr>
      <w:pgSz w:w="11906" w:h="16838"/>
      <w:pgMar w:top="1213" w:right="1576" w:bottom="1213" w:left="1576"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Segoe UI">
    <w:panose1 w:val="020B0502040204020203"/>
    <w:charset w:val="00"/>
    <w:family w:val="auto"/>
    <w:pitch w:val="default"/>
    <w:sig w:usb0="E4002EFF" w:usb1="C000E47F" w:usb2="00000009" w:usb3="00000000" w:csb0="2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zM3MTU0NzkyNGRlN2VkY2JlYjE2Y2M1MThiNDM1Y2IifQ=="/>
  </w:docVars>
  <w:rsids>
    <w:rsidRoot w:val="00000000"/>
    <w:rsid w:val="13E91D94"/>
    <w:rsid w:val="17EC28E7"/>
    <w:rsid w:val="34FB4F99"/>
    <w:rsid w:val="4CD24FDF"/>
    <w:rsid w:val="52455DDB"/>
    <w:rsid w:val="53D165CE"/>
    <w:rsid w:val="686811DE"/>
    <w:rsid w:val="7BF91D2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1" w:semiHidden="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99" w:semiHidden="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宋体"/>
      <w:kern w:val="2"/>
      <w:sz w:val="21"/>
      <w:szCs w:val="24"/>
      <w:lang w:val="en-US" w:eastAsia="zh-CN" w:bidi="ar-SA"/>
    </w:rPr>
  </w:style>
  <w:style w:type="paragraph" w:styleId="2">
    <w:name w:val="heading 4"/>
    <w:basedOn w:val="1"/>
    <w:next w:val="1"/>
    <w:qFormat/>
    <w:uiPriority w:val="0"/>
    <w:pPr>
      <w:keepNext/>
      <w:keepLines/>
      <w:spacing w:before="280" w:after="290" w:line="372" w:lineRule="auto"/>
      <w:outlineLvl w:val="3"/>
    </w:pPr>
    <w:rPr>
      <w:rFonts w:ascii="Arial" w:hAnsi="Arial" w:eastAsia="黑体"/>
      <w:b/>
      <w:sz w:val="28"/>
    </w:rPr>
  </w:style>
  <w:style w:type="paragraph" w:styleId="3">
    <w:name w:val="heading 5"/>
    <w:basedOn w:val="1"/>
    <w:next w:val="1"/>
    <w:qFormat/>
    <w:uiPriority w:val="0"/>
    <w:pPr>
      <w:keepNext/>
      <w:keepLines/>
      <w:spacing w:before="280" w:after="290" w:line="372" w:lineRule="auto"/>
      <w:outlineLvl w:val="4"/>
    </w:pPr>
    <w:rPr>
      <w:b/>
      <w:sz w:val="28"/>
    </w:rPr>
  </w:style>
  <w:style w:type="paragraph" w:styleId="4">
    <w:name w:val="heading 6"/>
    <w:basedOn w:val="1"/>
    <w:next w:val="1"/>
    <w:qFormat/>
    <w:uiPriority w:val="0"/>
    <w:pPr>
      <w:keepNext/>
      <w:keepLines/>
      <w:spacing w:before="240" w:after="64" w:line="317" w:lineRule="auto"/>
      <w:outlineLvl w:val="5"/>
    </w:pPr>
    <w:rPr>
      <w:rFonts w:ascii="Arial" w:hAnsi="Arial" w:eastAsia="黑体"/>
      <w:b/>
      <w:sz w:val="24"/>
    </w:rPr>
  </w:style>
  <w:style w:type="character" w:default="1" w:styleId="8">
    <w:name w:val="Default Paragraph Font"/>
    <w:qFormat/>
    <w:uiPriority w:val="1"/>
  </w:style>
  <w:style w:type="table" w:default="1" w:styleId="6">
    <w:name w:val="Normal Table"/>
    <w:qFormat/>
    <w:uiPriority w:val="99"/>
    <w:tblPr>
      <w:tblCellMar>
        <w:top w:w="0" w:type="dxa"/>
        <w:left w:w="108" w:type="dxa"/>
        <w:bottom w:w="0" w:type="dxa"/>
        <w:right w:w="108" w:type="dxa"/>
      </w:tblCellMar>
    </w:tblPr>
  </w:style>
  <w:style w:type="paragraph" w:styleId="5">
    <w:name w:val="Normal (Web)"/>
    <w:basedOn w:val="1"/>
    <w:qFormat/>
    <w:uiPriority w:val="0"/>
    <w:pPr>
      <w:spacing w:beforeAutospacing="1" w:afterAutospacing="1"/>
      <w:jc w:val="left"/>
    </w:pPr>
    <w:rPr>
      <w:rFonts w:cs="Times New Roman"/>
      <w:kern w:val="0"/>
      <w:sz w:val="24"/>
    </w:rPr>
  </w:style>
  <w:style w:type="table" w:styleId="7">
    <w:name w:val="Table Grid"/>
    <w:basedOn w:val="6"/>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webp"/><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image" Target="media/image12.jpeg"/><Relationship Id="rId14" Type="http://schemas.openxmlformats.org/officeDocument/2006/relationships/image" Target="media/image11.webp"/><Relationship Id="rId13" Type="http://schemas.openxmlformats.org/officeDocument/2006/relationships/image" Target="media/image10.jpeg"/><Relationship Id="rId12" Type="http://schemas.openxmlformats.org/officeDocument/2006/relationships/image" Target="media/image9.webp"/><Relationship Id="rId11" Type="http://schemas.openxmlformats.org/officeDocument/2006/relationships/image" Target="media/image8.jpeg"/><Relationship Id="rId10" Type="http://schemas.openxmlformats.org/officeDocument/2006/relationships/image" Target="media/image7.webp"/><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3</Pages>
  <Words>4245</Words>
  <Characters>4392</Characters>
  <Paragraphs>45</Paragraphs>
  <TotalTime>24</TotalTime>
  <ScaleCrop>false</ScaleCrop>
  <LinksUpToDate>false</LinksUpToDate>
  <CharactersWithSpaces>4416</CharactersWithSpaces>
  <Application>WPS Office_12.1.0.15990_F1E327BC-269C-435d-A152-05C5408002CA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2025-03-04T07:23:00Z</dcterms:created>
  <dc:creator>糖卷儿</dc:creator>
  <cp:lastModifiedBy>王广明</cp:lastModifiedBy>
  <cp:lastPrinted>2025-03-04T08:08:00Z</cp:lastPrinted>
  <dcterms:modified xsi:type="dcterms:W3CDTF">2025-03-25T03:01:29Z</dcterms:modified>
  <cp:revision>45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2052-12.1.0.15990</vt:lpwstr>
  </property>
  <property fmtid="{D5CDD505-2E9C-101B-9397-08002B2CF9AE}" pid="3" name="ICV">
    <vt:lpwstr>A965ACAD6A264862BBD9BF9538292150_13</vt:lpwstr>
  </property>
</Properties>
</file>