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03" w:rsidRPr="009238EE" w:rsidRDefault="00393203" w:rsidP="009238EE">
      <w:pPr>
        <w:jc w:val="center"/>
        <w:rPr>
          <w:rFonts w:ascii="黑体" w:eastAsia="黑体" w:hAnsi="黑体"/>
          <w:color w:val="000000" w:themeColor="text1"/>
          <w:kern w:val="0"/>
          <w:sz w:val="28"/>
          <w:szCs w:val="28"/>
        </w:rPr>
      </w:pPr>
      <w:r w:rsidRPr="009238EE">
        <w:rPr>
          <w:rFonts w:ascii="黑体" w:eastAsia="黑体" w:hAnsi="黑体" w:hint="eastAsia"/>
          <w:color w:val="000000" w:themeColor="text1"/>
          <w:kern w:val="0"/>
          <w:sz w:val="28"/>
          <w:szCs w:val="28"/>
        </w:rPr>
        <w:t>福州大学科研平台向本科生开放典型案例</w:t>
      </w:r>
    </w:p>
    <w:p w:rsidR="008B4379" w:rsidRPr="009238EE" w:rsidRDefault="00393203" w:rsidP="009238EE">
      <w:pPr>
        <w:jc w:val="center"/>
        <w:rPr>
          <w:rFonts w:ascii="黑体" w:eastAsia="黑体" w:hAnsi="黑体"/>
          <w:color w:val="000000" w:themeColor="text1"/>
          <w:kern w:val="0"/>
          <w:sz w:val="28"/>
          <w:szCs w:val="28"/>
        </w:rPr>
      </w:pPr>
      <w:r w:rsidRPr="009238EE">
        <w:rPr>
          <w:rFonts w:ascii="黑体" w:eastAsia="黑体" w:hAnsi="黑体" w:hint="eastAsia"/>
          <w:color w:val="000000" w:themeColor="text1"/>
          <w:kern w:val="0"/>
          <w:sz w:val="28"/>
          <w:szCs w:val="28"/>
        </w:rPr>
        <w:t>（仅供参考）</w:t>
      </w:r>
    </w:p>
    <w:p w:rsidR="00393203" w:rsidRDefault="00393203">
      <w:pPr>
        <w:rPr>
          <w:rFonts w:asciiTheme="minorEastAsia" w:hAnsiTheme="minorEastAsia"/>
          <w:color w:val="000000" w:themeColor="text1"/>
          <w:kern w:val="0"/>
          <w:sz w:val="28"/>
          <w:szCs w:val="28"/>
        </w:rPr>
      </w:pPr>
    </w:p>
    <w:p w:rsidR="0067223E" w:rsidRPr="0067223E" w:rsidRDefault="0067223E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所在单位：</w:t>
      </w:r>
    </w:p>
    <w:p w:rsidR="00393203" w:rsidRDefault="00393203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科研平台名称：</w:t>
      </w:r>
    </w:p>
    <w:p w:rsidR="00310310" w:rsidRPr="009238EE" w:rsidRDefault="00310310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  <w:r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平台级别：</w:t>
      </w:r>
    </w:p>
    <w:p w:rsidR="00393203" w:rsidRPr="009238EE" w:rsidRDefault="00393203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平台负责人：</w:t>
      </w:r>
    </w:p>
    <w:p w:rsidR="00456193" w:rsidRDefault="00456193">
      <w:pPr>
        <w:rPr>
          <w:rFonts w:asciiTheme="minorEastAsia" w:hAnsiTheme="minorEastAsia"/>
          <w:color w:val="000000" w:themeColor="text1"/>
          <w:kern w:val="0"/>
          <w:sz w:val="28"/>
          <w:szCs w:val="28"/>
        </w:rPr>
      </w:pPr>
    </w:p>
    <w:p w:rsidR="00393203" w:rsidRPr="009238EE" w:rsidRDefault="00456193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一、</w:t>
      </w:r>
      <w:r w:rsidR="00393203"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平台简介</w:t>
      </w:r>
    </w:p>
    <w:p w:rsidR="00456193" w:rsidRPr="009238EE" w:rsidRDefault="00456193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</w:p>
    <w:p w:rsidR="00393203" w:rsidRPr="009238EE" w:rsidRDefault="00456193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二、</w:t>
      </w:r>
      <w:r w:rsidR="00393203"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平台向本科生开放主要举措</w:t>
      </w: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（</w:t>
      </w:r>
      <w:r w:rsidR="00981782"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或</w:t>
      </w: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情况、创新做法</w:t>
      </w:r>
      <w:r w:rsidR="00981782"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、经验</w:t>
      </w: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等）</w:t>
      </w:r>
    </w:p>
    <w:p w:rsidR="00981782" w:rsidRPr="009238EE" w:rsidRDefault="00981782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</w:p>
    <w:p w:rsidR="00981782" w:rsidRPr="009238EE" w:rsidRDefault="00981782">
      <w:pPr>
        <w:rPr>
          <w:rFonts w:asciiTheme="minorEastAsia" w:hAnsiTheme="minorEastAsia"/>
          <w:b/>
          <w:color w:val="000000" w:themeColor="text1"/>
          <w:kern w:val="0"/>
          <w:sz w:val="28"/>
          <w:szCs w:val="28"/>
        </w:rPr>
      </w:pP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三、取得的</w:t>
      </w:r>
      <w:r w:rsidR="003B3D53"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主要</w:t>
      </w:r>
      <w:r w:rsidRPr="009238EE"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</w:rPr>
        <w:t>成效</w:t>
      </w:r>
    </w:p>
    <w:p w:rsidR="009238EE" w:rsidRDefault="009238EE">
      <w:pPr>
        <w:rPr>
          <w:rFonts w:asciiTheme="minorEastAsia" w:hAnsiTheme="minorEastAsia"/>
          <w:color w:val="000000" w:themeColor="text1"/>
          <w:kern w:val="0"/>
          <w:sz w:val="28"/>
          <w:szCs w:val="28"/>
        </w:rPr>
      </w:pPr>
    </w:p>
    <w:p w:rsidR="009238EE" w:rsidRPr="009238EE" w:rsidRDefault="009238EE">
      <w:pPr>
        <w:rPr>
          <w:b/>
          <w:color w:val="FF0000"/>
        </w:rPr>
      </w:pPr>
      <w:r w:rsidRPr="009238EE">
        <w:rPr>
          <w:rFonts w:asciiTheme="minorEastAsia" w:hAnsiTheme="minorEastAsia" w:hint="eastAsia"/>
          <w:b/>
          <w:color w:val="FF0000"/>
          <w:kern w:val="0"/>
          <w:sz w:val="28"/>
          <w:szCs w:val="28"/>
        </w:rPr>
        <w:t>注：各单位可推选</w:t>
      </w:r>
      <w:r w:rsidR="00C81E0D">
        <w:rPr>
          <w:rFonts w:asciiTheme="minorEastAsia" w:hAnsiTheme="minorEastAsia" w:hint="eastAsia"/>
          <w:b/>
          <w:color w:val="FF0000"/>
          <w:kern w:val="0"/>
          <w:sz w:val="28"/>
          <w:szCs w:val="28"/>
        </w:rPr>
        <w:t>1</w:t>
      </w:r>
      <w:r w:rsidRPr="009238EE">
        <w:rPr>
          <w:rFonts w:asciiTheme="minorEastAsia" w:hAnsiTheme="minorEastAsia" w:hint="eastAsia"/>
          <w:b/>
          <w:color w:val="FF0000"/>
          <w:kern w:val="0"/>
          <w:sz w:val="28"/>
          <w:szCs w:val="28"/>
        </w:rPr>
        <w:t>-3个典型案例</w:t>
      </w:r>
      <w:bookmarkStart w:id="0" w:name="_GoBack"/>
      <w:bookmarkEnd w:id="0"/>
    </w:p>
    <w:sectPr w:rsidR="009238EE" w:rsidRPr="00923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69"/>
    <w:rsid w:val="00231832"/>
    <w:rsid w:val="00310310"/>
    <w:rsid w:val="00393203"/>
    <w:rsid w:val="003B3D53"/>
    <w:rsid w:val="00456193"/>
    <w:rsid w:val="0067223E"/>
    <w:rsid w:val="007307E9"/>
    <w:rsid w:val="009238EE"/>
    <w:rsid w:val="00981782"/>
    <w:rsid w:val="00AC6669"/>
    <w:rsid w:val="00C81E0D"/>
    <w:rsid w:val="00D6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19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1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2021-05-27T02:46:00Z</dcterms:created>
  <dcterms:modified xsi:type="dcterms:W3CDTF">2021-05-27T06:12:00Z</dcterms:modified>
</cp:coreProperties>
</file>