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1" w:firstLineChars="200"/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福州大学“校园出入管理系统”使用指南</w:t>
      </w:r>
    </w:p>
    <w:p>
      <w:pPr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1.电子通行码：</w:t>
      </w: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校内教职工、学生可从“福州大学企业微信”或“福州大学一卡通微信公众号”点击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“福州大学一码通”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获取。</w:t>
      </w: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第三方人员、临时访客：点击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“平安福大”微信公众号“进出申请”菜单获取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</w:rPr>
        <w:t>“通行证”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。</w:t>
      </w: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“福州大学一码通”、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“通行证”为红色的人员不得入校。</w:t>
      </w:r>
    </w:p>
    <w:p>
      <w:pPr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2.人脸信息采集：</w:t>
      </w: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“福州大学企业微信”或“平安福大”微信公众号“进出申请”菜单均可采集，采集上传成功后次日生效。</w:t>
      </w:r>
    </w:p>
    <w:p>
      <w:pPr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3.本校师生进出校门流程：</w:t>
      </w: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6A6A6A"/>
          <w:sz w:val="30"/>
          <w:szCs w:val="30"/>
        </w:rPr>
        <w:t>（1）驾车人员：“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福州大学企业微信”或“福州大学一卡通微信公众号”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“福州大学一码通”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出示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“福州大学一码通”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测温正常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自动识别车牌➩入校。</w:t>
      </w: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  <w:highlight w:val="none"/>
        </w:rPr>
      </w:pPr>
      <w:r>
        <w:rPr>
          <w:rFonts w:hint="eastAsia" w:ascii="楷体" w:hAnsi="楷体" w:eastAsia="楷体" w:cs="楷体"/>
          <w:b/>
          <w:bCs/>
          <w:color w:val="6A6A6A"/>
          <w:sz w:val="30"/>
          <w:szCs w:val="30"/>
        </w:rPr>
        <w:t>（2）步行、骑非机动车、摩托车人员：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已采集人脸信息人员：测温正常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</w:rPr>
        <w:t>➩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人脸识别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入校。未采集人脸信息人员：“福州大学企业微信”或“福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州大学一卡通微信公众号”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</w:rPr>
        <w:t>“福州大学一码通（选择适用所有场景）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测温正常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二维码识别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入校。</w:t>
      </w:r>
    </w:p>
    <w:p>
      <w:pPr>
        <w:rPr>
          <w:rFonts w:ascii="华文中宋" w:hAnsi="华文中宋" w:eastAsia="华文中宋" w:cs="华文中宋"/>
          <w:b/>
          <w:bCs/>
          <w:sz w:val="36"/>
          <w:szCs w:val="36"/>
          <w:highlight w:val="none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</w:rPr>
        <w:t>4.临时访客进出校门流程：</w:t>
      </w: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  <w:highlight w:val="none"/>
        </w:rPr>
      </w:pPr>
      <w:r>
        <w:rPr>
          <w:rFonts w:hint="eastAsia" w:ascii="楷体" w:hAnsi="楷体" w:eastAsia="楷体" w:cs="楷体"/>
          <w:b/>
          <w:bCs/>
          <w:color w:val="6A6A6A"/>
          <w:sz w:val="30"/>
          <w:szCs w:val="30"/>
          <w:highlight w:val="none"/>
        </w:rPr>
        <w:t>（1）校内人员邀约：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网上办事服务大厅或“福州大学企业微信”或“平安福大”微信公众号填写访客信息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受访单位审核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来访人查收邀约短信，点击链接获“访客通行证”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出示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</w:rPr>
        <w:t>“访客通行证”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测温正常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车牌识别或二维码识别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入校。</w:t>
      </w: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  <w:highlight w:val="none"/>
        </w:rPr>
      </w:pPr>
      <w:r>
        <w:rPr>
          <w:rFonts w:hint="eastAsia" w:ascii="楷体" w:hAnsi="楷体" w:eastAsia="楷体" w:cs="楷体"/>
          <w:b/>
          <w:bCs/>
          <w:color w:val="6A6A6A"/>
          <w:sz w:val="30"/>
          <w:szCs w:val="30"/>
          <w:highlight w:val="none"/>
        </w:rPr>
        <w:t>（2）访客自助申请：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关注“平安福大”微信公众号进入“进出申请-</w:t>
      </w:r>
      <w:r>
        <w:rPr>
          <w:rFonts w:ascii="宋体" w:hAnsi="宋体" w:eastAsia="宋体" w:cs="宋体"/>
          <w:b/>
          <w:bCs/>
          <w:color w:val="6A6A6A"/>
          <w:sz w:val="30"/>
          <w:szCs w:val="30"/>
          <w:highlight w:val="none"/>
        </w:rPr>
        <w:t>&gt;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访客预约”栏目填写相关信息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受访单位审核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来访人员进入“平安福大”微信公众号“进出申请-</w:t>
      </w:r>
      <w:r>
        <w:rPr>
          <w:rFonts w:ascii="宋体" w:hAnsi="宋体" w:eastAsia="宋体" w:cs="宋体"/>
          <w:b/>
          <w:bCs/>
          <w:color w:val="6A6A6A"/>
          <w:sz w:val="30"/>
          <w:szCs w:val="30"/>
          <w:highlight w:val="none"/>
        </w:rPr>
        <w:t>&gt;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访客预约-</w:t>
      </w:r>
      <w:r>
        <w:rPr>
          <w:rFonts w:ascii="宋体" w:hAnsi="宋体" w:eastAsia="宋体" w:cs="宋体"/>
          <w:b/>
          <w:bCs/>
          <w:color w:val="6A6A6A"/>
          <w:sz w:val="30"/>
          <w:szCs w:val="30"/>
          <w:highlight w:val="none"/>
        </w:rPr>
        <w:t>&gt;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待拜访”获取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</w:rPr>
        <w:t>“访客通行证”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出示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</w:rPr>
        <w:t>“访客通行证”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测温正常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车牌识别或二维码识别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入校。</w:t>
      </w:r>
    </w:p>
    <w:p>
      <w:pPr>
        <w:ind w:firstLine="721" w:firstLineChars="200"/>
        <w:rPr>
          <w:rFonts w:ascii="宋体" w:hAnsi="宋体" w:eastAsia="宋体" w:cs="宋体"/>
          <w:b/>
          <w:bCs/>
          <w:color w:val="6A6A6A"/>
          <w:sz w:val="30"/>
          <w:szCs w:val="30"/>
          <w:highlight w:val="none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</w:rPr>
        <w:t>5.第三方人员进出校门：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主管单位录入第三方人员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入校人员关注“平安福大”微信公众号进入“进出申请-</w:t>
      </w:r>
      <w:r>
        <w:rPr>
          <w:rFonts w:ascii="宋体" w:hAnsi="宋体" w:eastAsia="宋体" w:cs="宋体"/>
          <w:b/>
          <w:bCs/>
          <w:color w:val="6A6A6A"/>
          <w:sz w:val="30"/>
          <w:szCs w:val="30"/>
          <w:highlight w:val="none"/>
        </w:rPr>
        <w:t>&gt;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第三方人员”获取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</w:rPr>
        <w:t>“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  <w:lang w:eastAsia="zh-CN"/>
        </w:rPr>
        <w:t>临时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</w:rPr>
        <w:t>通行证”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出示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</w:rPr>
        <w:t>“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  <w:lang w:eastAsia="zh-CN"/>
        </w:rPr>
        <w:t>临时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highlight w:val="none"/>
        </w:rPr>
        <w:t>通行证”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 xml:space="preserve"> 测温正常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车牌识别或人脸识别或二维码识别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  <w:highlight w:val="none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  <w:highlight w:val="none"/>
        </w:rPr>
        <w:t>入校。</w:t>
      </w:r>
    </w:p>
    <w:p>
      <w:pPr>
        <w:ind w:firstLine="721" w:firstLineChars="200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6.车辆门禁系统申报：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网上办事服务大厅或“福州大学企业微信”或“平安福大”微信公众号填写相关信息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单位审核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保卫部审批</w:t>
      </w:r>
      <w:r>
        <w:rPr>
          <w:rFonts w:hint="eastAsia" w:ascii="微软雅黑" w:hAnsi="微软雅黑" w:eastAsia="微软雅黑" w:cs="微软雅黑"/>
          <w:b/>
          <w:bCs/>
          <w:color w:val="6A6A6A"/>
          <w:sz w:val="30"/>
          <w:szCs w:val="30"/>
        </w:rPr>
        <w:t>➩</w:t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自动录入车辆门禁管理系统。</w:t>
      </w: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</w:rPr>
      </w:pP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图样示例：         福州大学一码通</w:t>
      </w:r>
    </w:p>
    <w:p>
      <w:pPr>
        <w:ind w:firstLine="602" w:firstLineChars="200"/>
        <w:jc w:val="center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drawing>
          <wp:inline distT="0" distB="0" distL="114300" distR="114300">
            <wp:extent cx="1651000" cy="2811145"/>
            <wp:effectExtent l="0" t="0" r="6350" b="8255"/>
            <wp:docPr id="1" name="图片 1" descr="4c6e4f53bdd32745ab086ddef4a2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c6e4f53bdd32745ab086ddef4a29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drawing>
          <wp:inline distT="0" distB="0" distL="114300" distR="114300">
            <wp:extent cx="1494155" cy="2538730"/>
            <wp:effectExtent l="0" t="0" r="10795" b="13970"/>
            <wp:docPr id="2" name="图片 2" descr="d876d56b8e34cf2e42c6b7c96b2a6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876d56b8e34cf2e42c6b7c96b2a63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2" w:firstLineChars="200"/>
        <w:jc w:val="center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访客通行证</w:t>
      </w:r>
    </w:p>
    <w:p>
      <w:pPr>
        <w:ind w:firstLine="602" w:firstLineChars="200"/>
        <w:jc w:val="center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ascii="宋体" w:hAnsi="宋体" w:eastAsia="宋体" w:cs="宋体"/>
          <w:b/>
          <w:bCs/>
          <w:color w:val="6A6A6A"/>
          <w:sz w:val="30"/>
          <w:szCs w:val="30"/>
        </w:rPr>
        <w:drawing>
          <wp:inline distT="0" distB="0" distL="114300" distR="114300">
            <wp:extent cx="1501140" cy="2598420"/>
            <wp:effectExtent l="0" t="0" r="3810" b="11430"/>
            <wp:docPr id="7" name="图片 7" descr="3f69e817a7c855e9a281002cb7a87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f69e817a7c855e9a281002cb7a878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/>
          <w:bCs/>
          <w:color w:val="6A6A6A"/>
          <w:sz w:val="30"/>
          <w:szCs w:val="30"/>
        </w:rPr>
        <w:drawing>
          <wp:inline distT="0" distB="0" distL="114300" distR="114300">
            <wp:extent cx="1568450" cy="2518410"/>
            <wp:effectExtent l="0" t="0" r="12700" b="15240"/>
            <wp:docPr id="8" name="图片 8" descr="aabf58faf5a1f7b6d098fa8ca4a8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abf58faf5a1f7b6d098fa8ca4a849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</w:rPr>
      </w:pP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drawing>
          <wp:inline distT="0" distB="0" distL="114300" distR="114300">
            <wp:extent cx="4831715" cy="2348230"/>
            <wp:effectExtent l="0" t="0" r="6985" b="13970"/>
            <wp:docPr id="5" name="图片 5" descr="25eef0d9aa26e065757965444ead7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5eef0d9aa26e065757965444ead74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171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2" w:firstLineChars="200"/>
        <w:rPr>
          <w:rFonts w:ascii="宋体" w:hAnsi="宋体" w:eastAsia="宋体" w:cs="宋体"/>
          <w:b/>
          <w:bCs/>
          <w:color w:val="6A6A6A"/>
          <w:sz w:val="30"/>
          <w:szCs w:val="30"/>
        </w:rPr>
      </w:pPr>
    </w:p>
    <w:p>
      <w:pPr>
        <w:ind w:firstLine="602" w:firstLineChars="200"/>
        <w:jc w:val="center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t>平安福大微信公众号</w:t>
      </w:r>
    </w:p>
    <w:p>
      <w:pPr>
        <w:ind w:firstLine="602" w:firstLineChars="200"/>
        <w:jc w:val="center"/>
        <w:rPr>
          <w:rFonts w:ascii="宋体" w:hAnsi="宋体" w:eastAsia="宋体" w:cs="宋体"/>
          <w:b/>
          <w:bCs/>
          <w:color w:val="6A6A6A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6A6A6A"/>
          <w:sz w:val="30"/>
          <w:szCs w:val="30"/>
        </w:rPr>
        <w:drawing>
          <wp:inline distT="0" distB="0" distL="114300" distR="114300">
            <wp:extent cx="2298065" cy="2095500"/>
            <wp:effectExtent l="0" t="0" r="6985" b="0"/>
            <wp:docPr id="6" name="图片 6" descr="f706830a6ed1408511f37a4110abb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706830a6ed1408511f37a4110abb0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72511F"/>
    <w:rsid w:val="001A30B1"/>
    <w:rsid w:val="002F274C"/>
    <w:rsid w:val="00366D8B"/>
    <w:rsid w:val="003B5560"/>
    <w:rsid w:val="00402557"/>
    <w:rsid w:val="004C467C"/>
    <w:rsid w:val="00575A84"/>
    <w:rsid w:val="009B110C"/>
    <w:rsid w:val="00B16315"/>
    <w:rsid w:val="00BB5122"/>
    <w:rsid w:val="00D65D07"/>
    <w:rsid w:val="00E201B8"/>
    <w:rsid w:val="00F82021"/>
    <w:rsid w:val="01256122"/>
    <w:rsid w:val="016522E4"/>
    <w:rsid w:val="05F113D0"/>
    <w:rsid w:val="067F4A5F"/>
    <w:rsid w:val="087533DA"/>
    <w:rsid w:val="09597CF7"/>
    <w:rsid w:val="0EC349AA"/>
    <w:rsid w:val="1472511F"/>
    <w:rsid w:val="18634059"/>
    <w:rsid w:val="1AA57218"/>
    <w:rsid w:val="1B174AC4"/>
    <w:rsid w:val="1BEC0181"/>
    <w:rsid w:val="1FD42780"/>
    <w:rsid w:val="22DC36CE"/>
    <w:rsid w:val="248411AF"/>
    <w:rsid w:val="263C27AD"/>
    <w:rsid w:val="2EEC6BE0"/>
    <w:rsid w:val="35400944"/>
    <w:rsid w:val="39E94438"/>
    <w:rsid w:val="39F063B9"/>
    <w:rsid w:val="3AC40A7C"/>
    <w:rsid w:val="3AEA1185"/>
    <w:rsid w:val="3CBD1E55"/>
    <w:rsid w:val="3CF72674"/>
    <w:rsid w:val="3EDE36C8"/>
    <w:rsid w:val="40072B3B"/>
    <w:rsid w:val="41BD336B"/>
    <w:rsid w:val="44B44478"/>
    <w:rsid w:val="46D5626E"/>
    <w:rsid w:val="4A726DFF"/>
    <w:rsid w:val="534F43FD"/>
    <w:rsid w:val="547E218F"/>
    <w:rsid w:val="57EC0B81"/>
    <w:rsid w:val="58420BFF"/>
    <w:rsid w:val="65374928"/>
    <w:rsid w:val="67F87255"/>
    <w:rsid w:val="6D251521"/>
    <w:rsid w:val="775146BD"/>
    <w:rsid w:val="7B8C1D8D"/>
    <w:rsid w:val="7C4C630B"/>
    <w:rsid w:val="7DB8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0"/>
    <w:qFormat/>
    <w:uiPriority w:val="0"/>
    <w:pPr>
      <w:jc w:val="left"/>
    </w:pPr>
  </w:style>
  <w:style w:type="paragraph" w:styleId="4">
    <w:name w:val="Balloon Text"/>
    <w:basedOn w:val="1"/>
    <w:link w:val="9"/>
    <w:qFormat/>
    <w:uiPriority w:val="0"/>
    <w:rPr>
      <w:sz w:val="18"/>
      <w:szCs w:val="18"/>
    </w:rPr>
  </w:style>
  <w:style w:type="paragraph" w:styleId="5">
    <w:name w:val="annotation subject"/>
    <w:basedOn w:val="3"/>
    <w:next w:val="3"/>
    <w:link w:val="11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批注框文本 Char"/>
    <w:basedOn w:val="7"/>
    <w:link w:val="4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批注文字 Char"/>
    <w:basedOn w:val="7"/>
    <w:link w:val="3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1">
    <w:name w:val="批注主题 Char"/>
    <w:basedOn w:val="10"/>
    <w:link w:val="5"/>
    <w:qFormat/>
    <w:uiPriority w:val="0"/>
    <w:rPr>
      <w:rFonts w:asciiTheme="minorHAnsi" w:hAnsiTheme="minorHAnsi" w:eastAsiaTheme="minorEastAsia" w:cstheme="minorBidi"/>
      <w:b/>
      <w:bCs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CD0CEC-629B-4EDA-B72E-A5001CE7AA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</Words>
  <Characters>758</Characters>
  <Lines>6</Lines>
  <Paragraphs>1</Paragraphs>
  <TotalTime>0</TotalTime>
  <ScaleCrop>false</ScaleCrop>
  <LinksUpToDate>false</LinksUpToDate>
  <CharactersWithSpaces>889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2021-09-08T12:10:00Z</dcterms:created>
  <dc:creator>祝传广</dc:creator>
  <cp:lastModifiedBy>祝传广</cp:lastModifiedBy>
  <cp:lastPrinted>2021-09-08T02:28:00Z</cp:lastPrinted>
  <dcterms:modified xsi:type="dcterms:W3CDTF">2021-09-09T10:05:39Z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F90B3D6617724782938DEAC954A4051C</vt:lpwstr>
  </property>
</Properties>
</file>