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中华人民共和国网络安全法</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目   录</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第一章   总 则</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第二章   网络安全支持与促进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第三章   网络运行安全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第一节   一般规定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第二节   关键信息基础设施的运行安全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第四章   网络信息安全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第五章   监测预警与应急处置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第六章   法律责任</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第七章   附 则</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28"/>
          <w:szCs w:val="28"/>
        </w:rPr>
      </w:pPr>
      <w:r>
        <w:rPr>
          <w:rFonts w:hint="eastAsia" w:ascii="黑体" w:hAnsi="黑体" w:eastAsia="黑体" w:cs="黑体"/>
          <w:sz w:val="28"/>
          <w:szCs w:val="28"/>
        </w:rPr>
        <w:t>第一章   总 则</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第一条   为了保障网络安全，维护网络空间主权和国家安全、社会公共利益，保护公民、法人和其他组织的合法权益，促进经济社会信息化健康发展，制定本法。</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第二条   在中华人民共和国境内建设、运营、维护和使用网络，以及网络安全的监督管理，适用本法。</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第三条   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第四条   国家制定并不断完善网络安全战略，明确保障网络安全的基本要求和主要目标，提出重点领域的网络安全政策、工作任务和措施。</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第五条   国家采取措施，监测、防御、处置来源于中华人民共和国境内外的网络安全风险和威胁，保护关键信息基础设施免受攻击、侵入、干扰和破坏，依法惩治网络违法犯罪活动，维护网络空间安全和秩序。</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第六条   国家倡导诚实守信、健康文明的网络行为，推动传播社会主义核心价值观，采取措施提高全社会的网络安全意识和水平，形成全社会共同参与促进网络安全的良好环境。</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第七条   国家积极开展网络空间治理、网络技术研发和标准制定、打击网络违法犯罪等方面的国际交流与合作，推动构建和平、安全、开放、合作的网络空间，建立多边、民主、透明的网络治理体系。</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第八条   国家网信部门负责统筹协调网络安全工作和相关监督管理工作。国务院电信主管部门、公安部门和其他有关机关依照本法和有关法律、行政法规的规定，在各自职责范围内负责网络安全保护和监督管理工作。</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县级以上地方人民政府有关部门的网络安全保护和监督管理职责，按照国家有关规定确定。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第九条   网络运营者开展经营和服务活动，必须遵守法律、行政法规，尊重社会公德，遵守商业道德，诚实信用，履行网络安全保护义务，接受政府和社会的监督，承担社会责任。</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 xml:space="preserve">第十条   </w:t>
      </w:r>
      <w:r>
        <w:rPr>
          <w:rFonts w:hint="eastAsia" w:ascii="仿宋" w:hAnsi="仿宋" w:eastAsia="仿宋" w:cs="仿宋"/>
          <w:sz w:val="28"/>
          <w:szCs w:val="28"/>
        </w:rPr>
        <w:t>建设、运营网络或者通过网络提供服务，应当依照法律、行政法规的规定和国家标准的强制性要求，采取技术措施和其他必要措施，保障网络安全</w:t>
      </w:r>
      <w:bookmarkStart w:id="0" w:name="_GoBack"/>
      <w:bookmarkEnd w:id="0"/>
      <w:r>
        <w:rPr>
          <w:rFonts w:hint="eastAsia" w:ascii="仿宋" w:hAnsi="仿宋" w:eastAsia="仿宋" w:cs="仿宋"/>
          <w:sz w:val="28"/>
          <w:szCs w:val="28"/>
        </w:rPr>
        <w:t>、稳定运行，有效应对网络安全事件，防范网络违法犯罪活动，维护网络数据的完整性、保密性和可用性。</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第十一条   网络相关行业组织按照章程，加强行业自律，制定网络安全行为规范，指导会员加强网络安全保护，提高网络安全保护水平，促进行业健康发展。</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第十二条   国家保护公民、法人和其他组织依法使用网络的权利，促进网络接入普及，提升网络服务水平，为社会提供安全、便利的网络服务，保障网络信息依法有序自由流动。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任何个人和组织使用网络应当遵守宪法法律，遵守公共秩序，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第十三条   国家支持研究开发有利于未成年人健康成长的网络产品和服务，依法惩治利用网络从事危害未成年人身心健康的活动，为未成年人提供安全、健康的网络环境。</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第十四条   任何个人和组织有权对危害网络安全的行为向网信、电信、公安等部门举报。收到举报的部门应当及时依法作出处理；不属于本部门职责的，应当及时移送有权处理的部门。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有关部门应当对举报人的相关信息予以保密，保护举报人的合法权益。</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28"/>
          <w:szCs w:val="28"/>
        </w:rPr>
      </w:pPr>
      <w:r>
        <w:rPr>
          <w:rFonts w:hint="eastAsia" w:ascii="黑体" w:hAnsi="黑体" w:eastAsia="黑体" w:cs="黑体"/>
          <w:sz w:val="28"/>
          <w:szCs w:val="28"/>
        </w:rPr>
        <w:t>第二章   网络安全支持与促进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第十五条   国家建立和完善网络安全标准体系。国务院标准化行政主管部门和国务院其他有关部门根据各自的职责，组织制定并适时修订有关网络安全管理以及网络产品、服务和运行安全的国家标准、行业标准。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国家支持企业、研究机构、高等学校、网络相关行业组织参与网络安全国家标准、行业标准的制定。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第十六条   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第十七条   国家推进网络安全社会化服务体系建设，鼓励有关企业、机构开展网络安全认证、检测和风险评估等安全服务。</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第十八条   国家鼓励开发网络数据安全保护和利用技术，促进公共数据资源开放，推动技术创新和经济社会发展。</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国家支持创新网络安全管理方式，运用网络新技术，提升网络安全保护水平。</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第十九条   各级人民政府及其有关部门应当组织开展经常性的网络安全宣传教育，并指导、督促有关单位做好网络安全宣传教育工作。</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大众传播媒介应当有针对性地面向社会进行网络安全宣传教育。</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第二十条   国家支持企业和高等学校、职业学校等教育培训机构开展网络安全相关教育与培训，采取多种方式培养网络安全人才，促进网络安全人才交流。</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28"/>
          <w:szCs w:val="28"/>
        </w:rPr>
      </w:pPr>
      <w:r>
        <w:rPr>
          <w:rFonts w:hint="eastAsia" w:ascii="黑体" w:hAnsi="黑体" w:eastAsia="黑体" w:cs="黑体"/>
          <w:sz w:val="28"/>
          <w:szCs w:val="28"/>
        </w:rPr>
        <w:t>第三章   网络运行安全</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8"/>
          <w:szCs w:val="28"/>
        </w:rPr>
      </w:pPr>
      <w:r>
        <w:rPr>
          <w:rFonts w:hint="eastAsia" w:ascii="仿宋" w:hAnsi="仿宋" w:eastAsia="仿宋" w:cs="仿宋"/>
          <w:sz w:val="28"/>
          <w:szCs w:val="28"/>
        </w:rPr>
        <w:t>第一节   一般规定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第二十一条   国家实行网络安全等级保护制度。网络运营者应当按照网络安全等级保护制度的要求，履行下列安全保护义务，保障网络免受干扰、破坏或者未经授权的访问，防止网络数据泄露或者被窃取、篡改：</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sz w:val="28"/>
          <w:szCs w:val="28"/>
        </w:rPr>
      </w:pPr>
      <w:r>
        <w:rPr>
          <w:rFonts w:hint="eastAsia" w:ascii="仿宋" w:hAnsi="仿宋" w:eastAsia="仿宋" w:cs="仿宋"/>
          <w:b/>
          <w:bCs/>
          <w:color w:val="0000FF"/>
          <w:sz w:val="28"/>
          <w:szCs w:val="28"/>
        </w:rPr>
        <w:t>（一）制定内部安全管理制度和操作规程，确定网络安全负责人，落实网络安全保护责任；</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（二）采取防范计算机病毒和网络攻击、网络侵入等危害网络安全行为的技术措施；</w:t>
      </w:r>
    </w:p>
    <w:p>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仿宋"/>
          <w:b/>
          <w:bCs/>
          <w:color w:val="0000FF"/>
          <w:sz w:val="28"/>
          <w:szCs w:val="28"/>
        </w:rPr>
      </w:pPr>
      <w:r>
        <w:rPr>
          <w:rFonts w:hint="eastAsia" w:ascii="仿宋" w:hAnsi="仿宋" w:eastAsia="仿宋" w:cs="仿宋"/>
          <w:b/>
          <w:bCs/>
          <w:color w:val="0000FF"/>
          <w:sz w:val="28"/>
          <w:szCs w:val="28"/>
        </w:rPr>
        <w:t>（三）采取监测、记录网络运行状态、网络安全事件的技术措施，并按照规定留存相关的网络日志不少于六个月；</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（四）采取数据分类、重要数据备份和加密等措施；</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（五）法律、行政法规规定的其他义务。</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第二十二条   网络产品、服务应当符合相关国家标准的强制性要求。网络产品、服务的提供者不得设置恶意程序；发现其网络产品、服务存在安全缺陷、漏洞等风险时，应当立即采取补救措施，按照规定及时告知用户并向有关主管部门报告。</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网络产品、服务的提供者应当为其产品、服务持续提供安全维护；在规定或者当事人约定的期限内，不得终止提供安全维护。</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网络产品、服务具有收集用户信息功能的，其提供者应当向用户明示并取得同意；涉及用户个人信息的，还应当遵守本法和有关法律、行政法规关于个人信息保护的规定。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第二十三条   网络关键设备和网络安全专用产品应当按照相关国家标准的强制性要求，由具备资格的机构安全认证合格或者安全检测符合要求后，方可销售或者提供。国家网信部门会同国务院有关部门制定、公布网络关键设备和网络安全专用产品目录，并推动安全认证和安全检测结果互认，避免重复认证、检测。</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b/>
          <w:bCs/>
          <w:color w:val="0000FF"/>
          <w:sz w:val="28"/>
          <w:szCs w:val="28"/>
        </w:rPr>
      </w:pPr>
      <w:r>
        <w:rPr>
          <w:rFonts w:hint="eastAsia" w:ascii="仿宋" w:hAnsi="仿宋" w:eastAsia="仿宋" w:cs="仿宋"/>
          <w:sz w:val="28"/>
          <w:szCs w:val="28"/>
        </w:rPr>
        <w:t xml:space="preserve">第二十四条   </w:t>
      </w:r>
      <w:r>
        <w:rPr>
          <w:rFonts w:hint="eastAsia" w:ascii="仿宋" w:hAnsi="仿宋" w:eastAsia="仿宋" w:cs="仿宋"/>
          <w:b/>
          <w:bCs/>
          <w:color w:val="0000FF"/>
          <w:sz w:val="28"/>
          <w:szCs w:val="28"/>
        </w:rPr>
        <w:t>网络运营者为用户办理网络接入</w:t>
      </w:r>
      <w:r>
        <w:rPr>
          <w:rFonts w:hint="eastAsia" w:ascii="仿宋" w:hAnsi="仿宋" w:eastAsia="仿宋" w:cs="仿宋"/>
          <w:sz w:val="28"/>
          <w:szCs w:val="28"/>
        </w:rPr>
        <w:t>、域名注册服务，办理固定电话、移动电话等入网手续，或者为用户提供信息发布、即时通讯等服务，</w:t>
      </w:r>
      <w:r>
        <w:rPr>
          <w:rFonts w:hint="eastAsia" w:ascii="仿宋" w:hAnsi="仿宋" w:eastAsia="仿宋" w:cs="仿宋"/>
          <w:b/>
          <w:bCs/>
          <w:color w:val="0000FF"/>
          <w:sz w:val="28"/>
          <w:szCs w:val="28"/>
        </w:rPr>
        <w:t>在与用户签订协议或者确认提供服务时，应当要求用户提供真实身份信息。用户不提供真实身份信息的，网络运营者不得为其提供相关服务。</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国家实施网络可信身份战略，支持研究开发安全、方便的电子身份认证技术，推动不同电子身份认证之间的互认。</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第二十五条   网络运营者应当制定网络安全事件应急预案，及时处置系统漏洞、计算机病毒、网络攻击、网络侵入等安全风险；在发生危害网络安全的事件时，立即启动应急预案，采取相应的补救措施，并按照规定向有关主管部门报告。</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第二十六条   开展网络安全认证、检测、风险评估等活动，向社会发布系统漏洞、计算机病毒、网络攻击、网络侵入等网络安全信息，应当遵守国家有关规定。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第二十七条   任何个人和组织不得从事非法侵入他人网络、干扰他人网络正常功能、窃取网络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第二十八条   网络运营者应当为公安机关、国家安全机关依法维护国家安全和侦查犯罪的活动提供技术支持和协助。</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第二十九条   国家支持网络运营者之间在网络安全信息收集、分析、通报和应急处置等方面进行合作，提高网络运营者的安全保障能力。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有关行业组织建立健全本行业的网络安全保护规范和协作机制，加强对网络安全风险的分析评估，定期向会员进行风险警示，支持、协助会员应对网络安全风险。</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第三十条   网信部门和有关部门在履行网络安全保护职责中获取的信息，只能用于维护网络安全的需要，不得用于其他用途。</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第二节   关键信息基础设施的运行安全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第三十一条   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国家鼓励关键信息基础设施以外的网络运营者自愿参与关键信息基础设施保护体系。</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第三十二条   按照国务院规定的职责分工，负责关键信息基础设施安全保护工作的部门分别编制并组织实施本行业、本领域的关键信息基础设施安全规划，指导和监督关键信息基础设施运行安全保护工作。</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第三十三条   建设关键信息基础设施应当确保其具有支持业务稳定、持续运行的性能，并保证安全技术措施同步规划、同步建设、同步使用。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第三十四条   除本法第二十一条的规定外，关键信息基础设施的运营者还应当履行下列安全保护义务：</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（一）设置专门安全管理机构和安全管理负责人，并对该负责人和关键岗位的人员进行安全背景审查；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（二）定期对从业人员进行网络安全教育、技术培训和技能考核；</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（三）对重要系统和数据库进行容灾备份；</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（四）制定网络安全事件应急预案，并定期进行演练；</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（五）法律、行政法规规定的其他义务。</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第三十五条   关键信息基础设施的运营者采购网络产品和服务，可能影响国家安全的，应当通过国家网信部门会同国务院有关部门组织的国家安全审查。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第三十六条   关键信息基础设施的运营者采购网络产品和服务，应当按照规定与提供者签订安全保密协议，明确安全和保密义务与责任。</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第三十七条   关键信息基础设施的运营者在中华人民共和国境内运营中收集和产生的个人信息和重要数据应当在境内存储。因业务需要，确需向境外提供的，应当按照国家网信部门会同国务院有关部门制定的办法进行安全评估；法律、行政法规另有规定的，依照其规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第三十八条   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第三十九条   国家网信部门应当统筹协调有关部门对关键信息基础设施的安全保护采取下列措施：</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（一）对关键信息基础设施的安全风险进行抽查检测，提出改进措施，必要时可以委托网络安全服务机构对网络存在的安全风险进行检测评估；</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（二）定期组织关键信息基础设施的运营者进行网络安全应急演练，提高应对网络安全事件的水平和协同配合能力；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（三）促进有关部门、关键信息基础设施的运营者以及有关研究机构、网络安全服务机构等之间的网络安全信息共享；</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（四）对网络安全事件的应急处置与网络功能的恢复等，提供技术支持和协助。</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28"/>
          <w:szCs w:val="28"/>
        </w:rPr>
      </w:pPr>
      <w:r>
        <w:rPr>
          <w:rFonts w:hint="eastAsia" w:ascii="黑体" w:hAnsi="黑体" w:eastAsia="黑体" w:cs="黑体"/>
          <w:sz w:val="28"/>
          <w:szCs w:val="28"/>
        </w:rPr>
        <w:t>第四章   网络信息安全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第四十条   网络运营者应当对其收集的用户信息严格保密，并建立健全用户信息保护制度。</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第四十一条   网络运营者收集、使用个人信息，应当遵循合法、正当、必要的原则，公开收集、使用规则，明示收集、使用信息的目的、方式和范围，并经被收集者同意。</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网络运营者不得收集与其提供的服务无关的个人信息，不得违反法律、行政法规的规定和双方的约定收集、使用个人信息，并应当依照法律、行政法规的规定和与用户的约定，处理其保存的个人信息。</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第四十二条   网络运营者不得泄露、篡改、毁损其收集的个人信息；未经被收集者同意，不得向他人提供个人信息。但是，经过处理无法识别特定个人且不能复原的除外。</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第四十三条   个人发现网络运营者违反法律、行政法规的规定或者双方的约定收集、使用其个人信息的，有权要求网络运营者删除其个人信息；发现网络运营者收集、存储的其个人信息有错误的，有权要求网络运营者予以更正。网络运营者应当采取措施予以删除或者更正。</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第四十四条   任何个人和组织不得窃取或者以其他非法方式获取个人信息，不得非法出售或者非法向他人提供个人信息。</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第四十五条   依法负有网络安全监督管理职责的部门及其工作人员，必须对在履行职责中知悉的个人信息、隐私和商业秘密严格保密，不得泄露、出售或者非法向他人提供。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第四十六条   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第四十七条   网络运营者应当加强对其用户发布的信息的管理，发现法律、行政法规禁止发布或者传输的信息的，应当立即停止传输该信息，采取消除等处置措施，防止信息扩散，保存有关记录，并向有关主管部门报告。</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第四十八条   任何个人和组织发送的电子信息、提供的应用软件，不得设置恶意程序，不得含有法律、行政法规禁止发布或者传输的信息。</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电子信息发送服务提供者和应用软件下载服务提供者，应当履行安全管理义务，知道其用户有前款规定行为的，应当停止提供服务，采取消除等处置措施，保存有关记录，并向有关主管部门报告。</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第四十九条   网络运营者应当建立网络信息安全投诉、举报制度，公布投诉、举报方式等信息，及时受理并处理有关网络信息安全的投诉和举报。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网络运营者对网信部门和有关部门依法实施的监督检查，应当予以配合。</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第五十条   国家网信部门和有关部门依法履行网络信息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传播。</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28"/>
          <w:szCs w:val="28"/>
        </w:rPr>
      </w:pPr>
      <w:r>
        <w:rPr>
          <w:rFonts w:hint="eastAsia" w:ascii="黑体" w:hAnsi="黑体" w:eastAsia="黑体" w:cs="黑体"/>
          <w:sz w:val="28"/>
          <w:szCs w:val="28"/>
        </w:rPr>
        <w:t>第五章   监测预警与应急处置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第五十一条   国家建立网络安全监测预警和信息通报制度。国家网信部门应当统筹协调有关部门加强网络安全信息收集、分析和通报工作，按照规定统一发布网络安全监测预警信息。</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第五十二条   负责关键信息基础设施安全保护工作的部门，应当建立健全本行业、本领域的网络安全监测预警和信息通报制度，并按照规定报送网络安全监测预警信息。</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第五十三条   国家网信部门协调有关部门建立健全网络安全风险评估和应急工作机制，制定网络安全事件应急预案，并定期组织演练。</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负责关键信息基础设施安全保护工作的部门应当制定本行业、本领域的网络安全事件应急预案，并定期组织演练。</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网络安全事件应急预案应当按照事件发生后的危害程度、影响范围等因素对网络安全事件进行分级，并规定相应的应急处置措施。</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第五十四条   网络安全事件发生的风险增大时，省级以上人民政府有关部门应当按照规定的权限和程序，并根据网络安全风险的特点和可能造成的危害，采取下列措施：</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（一）要求有关部门、机构和人员及时收集、报告有关信息，加强对网络安全风险的监测；</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（二）组织有关部门、机构和专业人员，对网络安全风险信息进行分析评估，预测事件发生的可能性、影响范围和危害程度；</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（三）向社会发布网络安全风险预警，发布避免、减轻危害的措施。</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第五十五条   发生网络安全事件，应当立即启动网络安全事件应急预案，对网络安全事件进行调查和评估，要求网络运营者采取技术措施和其他必要措施，消除安全隐患，防止危害扩大，并及时向社会发布与公众有关的警示信息。</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第五十六条   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第五十七条   因网络安全事件，发生突发事件或者生产安全事故的，应当依照《中华人民共和国突发事件应对法》、《中华人民共和国安全生产法》等有关法律、行政法规的规定处置。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第五十八条   因维护国家安全和社会公共秩序，处置重大突发社会安全事件的需要，经国务院决定或者批准，可以在特定区域对网络通信采取限制等临时措施。</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28"/>
          <w:szCs w:val="28"/>
        </w:rPr>
      </w:pPr>
      <w:r>
        <w:rPr>
          <w:rFonts w:hint="eastAsia" w:ascii="黑体" w:hAnsi="黑体" w:eastAsia="黑体" w:cs="黑体"/>
          <w:sz w:val="28"/>
          <w:szCs w:val="28"/>
        </w:rPr>
        <w:t>第六章   法律责任</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第五十九条   网络运营者不履行本法第二十一条、第二十五条规定的网络安全保护义务的，由有关主管部门责令改正，给予警告；拒不改正或者导致危害网络安全等后果的，处一万元以上十万元以下罚款，对直接负责的主管人员处五千元以上五万元以下罚款。</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关键信息基础设施的运营者不履行本法第三十三条、第三十四条、第三十六条、第三十八条规定的网络安全保护义务的，由有关主管部门责令改正，给予警告；拒不改正或者导致危害网络安全等后果的，处十万元以上一百万元以下罚款，对直接负责的主管人员处一万元以上十万元以下罚款。</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第六十条   违反本法第二十二条第一款、第二款和第四十八条第一款规定，有下列行为之一的，由有关主管部门责令改正，给予警告；拒不改正或者导致危害网络安全等后果的，处五万元以上五十万元以下罚款，对直接负责的主管人员处一万元以上十万元以下罚款：</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（一）设置恶意程序的；</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（二）对其产品、服务存在的安全缺陷、漏洞等风险未立即采取补救措施，或者未按照规定及时告知用户并向有关主管部门报告的；</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（三）擅自终止为其产品、服务提供安全维护的。</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第六十一条   网络运营者违反本法第二十四条第一款规定，未要求用户提供真实身份信息，或者对不提供真实身份信息的用户提供相关服务的，由有关主管部门责令改正；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第六十二条   违反本法第二十六条规定，开展网络安全认证、检测、风险评估等活动，或者向社会发布系统漏洞、计算机病毒、网络攻击、网络侵入等网络安全信息的，由有关主管部门责令改正，给予警告；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第六十三条   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情节较重的，处五日以上十五日以下拘留，可以并处十万元以上一百万元以下罚款。</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单位有前款行为的，由公安机关没收违法所得，处十万元以上一百万元以下罚款，并对直接负责的主管人员和其他直接责任人员依照前款规定处罚。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违反本法第二十七条规定，受到治安管理处罚的人员，五年内不得从事网络安全管理和网络运营关键岗位的工作；受到刑事处罚的人员，终身不得从事网络安全管理和网络运营关键岗位的工作。</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第六十四条   网络运营者、网络产品或者服务的提供者违反本法第二十二条第三款、第四十一条至第四十三条规定，侵害个人信息依法得到保护的权利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情节严重的，并可以责令暂停相关业务、停业整顿、关闭网站、吊销相关业务许可证或者吊销营业执照。</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违反本法第四十四条规定，窃取或者以其他非法方式获取、非法出售或者非法向他人提供个人信息，尚不构成犯罪的，由公安机关没收违法所得，并处违法所得一倍以上十倍以下罚款，没有违法所得的，处一百万元以下罚款。</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第六十五条   关键信息基础设施的运营者违反本法第三十五条规定，使用未经安全审查或者安全审查未通过的网络产品或者服务的，由有关主管部门责令停止使用，处采购金额一倍以上十倍以下罚款；对直接负责的主管人员和其他直接责任人员处一万元以上十万元以下罚款。</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第六十六条   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对直接负责的主管人员和其他直接责任人员处一万元以上十万元以下罚款。</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第六十七条   违反本法第四十六条规定，设立用于实施违法犯罪活动的网站、通讯群组，或者利用网络发布涉及实施违法犯罪活动的信息，尚不构成犯罪的，由公安机关处五日以下拘留，可以并处一万元以上十万元以下罚款；情节较重的，处五日以上十五日以下拘留，可以并处五万元以上五十万元以下罚款。关闭用于实施违法犯罪活动的网站、通讯群组。</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单位有前款行为的，由公安机关处十万元以上五十万元以下罚款，并对直接负责的主管人员和其他直接责任人员依照前款规定处罚。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第六十八条   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电子信息发送服务提供者、应用软件下载服务提供者，不履行本法第四十八条第二款规定的安全管理义务的，依照前款规定处罚。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第六十九条   网络运营者违反本法规定，有下列行为之一的，由有关主管部门责令改正；拒不改正或者情节严重的，处五万元以上五十万元以下罚款，对直接负责的主管人员和其他直接责任人员，处一万元以上十万元以下罚款：</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（一）不按照有关部门的要求对法律、行政法规禁止发布或者传输的信息，采取停止传输、消除等处置措施的；</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（二）拒绝、阻碍有关部门依法实施的监督检查的；</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（三）拒不向公安机关、国家安全机关提供技术支持和协助的。</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第七十条   发布或者传输本法第十二条第二款和其他法律、行政法规禁止发布或者传输的信息的，依照有关法律、行政法规的规定处罚。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第七十一条   有本法规定的违法行为的，依照有关法律、行政法规的规定记入信用档案，并予以公示。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第七十二条   国家机关政务网络的运营者不履行本法规定的网络安全保护义务的，由其上级机关或者有关机关责令改正；对直接负责的主管人员和其他直接责任人员依法给予处分。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第七十三条   网信部门和有关部门违反本法第三十条规定，将在履行网络安全保护职责中获取的信息用于其他用途的，对直接负责的主管人员和其他直接责任人员依法给予处分。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网信部门和有关部门的工作人员玩忽职守、滥用职权、徇私舞弊，尚不构成犯罪的，依法给予处分。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第七十四条   违反本法规定，给他人造成损害的，依法承担民事责任。</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违反本法规定，构成违反治安管理行为的，依法给予治安管理处罚；构成犯罪的，依法追究刑事责任。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第七十五条   境外的机构、组织、个人从事攻击、侵入、干扰、破坏等危害中华人民共和国的关键信息基础设施的活动，造成严重后果的，依法追究法律责任；国务院公安部门和有关部门并可以决定对该机构、组织、个人采取冻结财产或者其他必要的制裁措施。</w:t>
      </w:r>
    </w:p>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28"/>
          <w:szCs w:val="28"/>
        </w:rPr>
      </w:pPr>
      <w:r>
        <w:rPr>
          <w:rFonts w:hint="eastAsia" w:ascii="黑体" w:hAnsi="黑体" w:eastAsia="黑体" w:cs="黑体"/>
          <w:sz w:val="28"/>
          <w:szCs w:val="28"/>
        </w:rPr>
        <w:t>第七章   附 则</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第七十六条   本法下列用语的含义：</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（一）网络，是指由计算机或者其他信息终端及相关设备组成的按照一定的规则和程序对信息进行收集、存储、传输、交换、处理的系统。</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（二）网络安全，是指通过采取必要措施，防范对网络的攻击、侵入、干扰、破坏和非法使用以及意外事故，使网络处于稳定可靠运行的状态，以及保障网络数据的完整性、保密性、可用性的能力。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（三）网络运营者，是指网络的所有者、管理者和网络服务提供者。</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（四）网络数据，是指通过网络收集、存储、传输、处理和产生的各种电子数据。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（五）个人信息，是指以电子或者其他方式记录的能够单独或者与其他信息结合识别自然人个人身份的各种信息，包括但不限于自然人的姓名、出生日期、身份证件号码、个人生物识别信息、住址、电话号码等。</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第七十七条   存储、处理涉及国家秘密信息的网络的运行安全保护，除应当遵守本法外，还应当遵守保密法律、行政法规的规定。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第七十八条   军事网络的安全保护，由中央军事委员会另行规定。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第七十九条   本法自2017年6月1日起施行。</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jZjc5ZjlkOWFlOGRjMDJmZDZkNGQzMWZkNWYyZjIifQ=="/>
  </w:docVars>
  <w:rsids>
    <w:rsidRoot w:val="7F466A0B"/>
    <w:rsid w:val="7F466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2022-08-18T05:46:00Z</dcterms:created>
  <dc:creator>飞天</dc:creator>
  <cp:lastModifiedBy>飞天</cp:lastModifiedBy>
  <dcterms:modified xsi:type="dcterms:W3CDTF">2022-08-18T05:55:30Z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DA578AA9D6D64041827F8B48435518AF</vt:lpwstr>
  </property>
</Properties>
</file>