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EFA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2027年澳大利亚、新西兰</w:t>
      </w:r>
      <w:bookmarkStart w:id="0" w:name="_GoBack"/>
      <w:bookmarkEnd w:id="0"/>
      <w:r>
        <w:rPr>
          <w:rFonts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、加拿大部分高校合作奖学金项目申请与选派工作流程</w:t>
      </w:r>
    </w:p>
    <w:tbl>
      <w:tblPr>
        <w:tblW w:w="10502" w:type="dxa"/>
        <w:tblInd w:w="-5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09"/>
        <w:gridCol w:w="1231"/>
        <w:gridCol w:w="5455"/>
        <w:gridCol w:w="2707"/>
      </w:tblGrid>
      <w:tr w14:paraId="0198D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A1BF2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55555"/>
                <w:spacing w:val="0"/>
                <w:kern w:val="0"/>
                <w:sz w:val="12"/>
                <w:szCs w:val="12"/>
                <w:bdr w:val="none" w:color="auto" w:sz="0" w:space="0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Style w:val="5"/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申请人类别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FA68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</w:pPr>
            <w:r>
              <w:rPr>
                <w:rStyle w:val="5"/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时间</w:t>
            </w:r>
          </w:p>
        </w:tc>
        <w:tc>
          <w:tcPr>
            <w:tcW w:w="5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639C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</w:pPr>
            <w:r>
              <w:rPr>
                <w:rStyle w:val="5"/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中方选拔流程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3B1FA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</w:pPr>
            <w:r>
              <w:rPr>
                <w:rStyle w:val="5"/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外方选拔流程</w:t>
            </w:r>
          </w:p>
        </w:tc>
      </w:tr>
      <w:tr w14:paraId="05DA6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3BC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攻读博士学位研究生/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联合培养博士生</w:t>
            </w:r>
          </w:p>
        </w:tc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B5922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2026年9月11日14点前</w:t>
            </w:r>
          </w:p>
        </w:tc>
        <w:tc>
          <w:tcPr>
            <w:tcW w:w="5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28A0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1.申请人查看项目简章，确定是否有资格申请。若符合条件则按照《应提交的申请材料及说明》及时准备申请材料。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5F4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申请人结合个人意愿和校方要求，自行与校方联系，了解学校可选专业及导师信息，熟悉申请流程，并按要求准备校方规定的申报材料，及时向校方提交申请。（具体截止日期</w:t>
            </w:r>
            <w:r>
              <w:rPr>
                <w:rStyle w:val="5"/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以外方官网通知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为准）</w:t>
            </w:r>
          </w:p>
        </w:tc>
      </w:tr>
      <w:tr w14:paraId="6E065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D5364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3FB208C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D6AFC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2.申请人登陆国家公派留学管理信息平台 （https://sa.csc.edu.cn/student） 进行网上报名。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13A55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69AB9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8DB94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A845D05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AE369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3.申请人将符合《应提交的申请材料及说明》要求的申请材料提交至相应受理单位。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8D6C9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1B554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3B497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24233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2026年9月18日16点前</w:t>
            </w:r>
          </w:p>
        </w:tc>
        <w:tc>
          <w:tcPr>
            <w:tcW w:w="5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C0D9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1.受理单位通过管理信息平台接收申请人材料，审核（评审）申请人材料是否完整。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D6138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46153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15857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9DF2169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FFAD5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2.受理单位将符合条件的申请人信息推送至国家留学基金委。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20991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36825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C9570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3EA3139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CAF54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3.受理单位向国家留学基金委美大事务部提交书面公函及推选人名单。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0F620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0B5C4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234A3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351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2026年11月</w:t>
            </w:r>
          </w:p>
        </w:tc>
        <w:tc>
          <w:tcPr>
            <w:tcW w:w="5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B3A38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1.国家留学基金委组织材料审核、专家评审，确定中方候选人员名单，公布国家留学基金委录取结果。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BFC1C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35E82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5AFEC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8D043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F6B9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2.国家留学基金委向外方提供候选人员名单。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51F27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256D4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2E707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165F0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2027年12月底前</w:t>
            </w:r>
          </w:p>
        </w:tc>
        <w:tc>
          <w:tcPr>
            <w:tcW w:w="5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E7C67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录取人员派出。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4971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</w:p>
        </w:tc>
      </w:tr>
      <w:tr w14:paraId="215CE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C0A28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603E558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4809E1A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86BF9AD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443991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810EF"/>
    <w:rsid w:val="6858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2026-07-17T13:04:00Z</dcterms:created>
  <dc:creator>方昱婷</dc:creator>
  <cp:lastModifiedBy>方昱婷</cp:lastModifiedBy>
  <dcterms:modified xsi:type="dcterms:W3CDTF">2026-07-17T13:05:54Z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F5610B1360F341CDABC2FF1BA1A3CEA4_11</vt:lpwstr>
  </property>
  <property fmtid="{D5CDD505-2E9C-101B-9397-08002B2CF9AE}" pid="4" name="KSOTemplateDocerSaveRecord">
    <vt:lpwstr>eyJoZGlkIjoiNzg2MTUwZTYwOGRiMTJmMDQyNzM4OWY2MTI5ZTc3NmUiLCJ1c2VySWQiOiI1MDU5NTg4MjgifQ==</vt:lpwstr>
  </property>
</Properties>
</file>